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93D8" w14:textId="77777777" w:rsidR="00231657" w:rsidRDefault="00231657">
      <w:pPr>
        <w:rPr>
          <w:rFonts w:ascii="Arial" w:hAnsi="Arial" w:cs="Arial"/>
        </w:rPr>
      </w:pPr>
    </w:p>
    <w:p w14:paraId="347CA514" w14:textId="77777777" w:rsidR="00231657" w:rsidRPr="00C0631D" w:rsidRDefault="00231657">
      <w:pPr>
        <w:rPr>
          <w:rFonts w:ascii="Arial" w:hAnsi="Arial" w:cs="Arial"/>
          <w:sz w:val="22"/>
          <w:szCs w:val="22"/>
        </w:rPr>
      </w:pPr>
      <w:r w:rsidRPr="00C0631D">
        <w:rPr>
          <w:rFonts w:ascii="Arial" w:hAnsi="Arial" w:cs="Arial"/>
          <w:b/>
          <w:sz w:val="22"/>
          <w:szCs w:val="22"/>
          <w:u w:val="single"/>
        </w:rPr>
        <w:t>Title:</w:t>
      </w:r>
      <w:r w:rsidRPr="00C0631D">
        <w:rPr>
          <w:rFonts w:ascii="Arial" w:hAnsi="Arial" w:cs="Arial"/>
          <w:sz w:val="22"/>
          <w:szCs w:val="22"/>
        </w:rPr>
        <w:t xml:space="preserve"> </w:t>
      </w:r>
    </w:p>
    <w:p w14:paraId="2CD5C16A" w14:textId="77777777" w:rsidR="00BE7D45" w:rsidRPr="00C0631D" w:rsidRDefault="00BE7D45">
      <w:pPr>
        <w:rPr>
          <w:rFonts w:ascii="Arial" w:hAnsi="Arial" w:cs="Arial"/>
          <w:sz w:val="22"/>
          <w:szCs w:val="22"/>
        </w:rPr>
      </w:pPr>
    </w:p>
    <w:p w14:paraId="1F69CE7C" w14:textId="77777777" w:rsidR="00D814F9" w:rsidRPr="00C0631D" w:rsidRDefault="00C0631D">
      <w:pPr>
        <w:rPr>
          <w:rFonts w:ascii="Arial" w:hAnsi="Arial" w:cs="Arial"/>
          <w:i/>
          <w:sz w:val="22"/>
          <w:szCs w:val="22"/>
        </w:rPr>
      </w:pPr>
      <w:r w:rsidRPr="00C0631D">
        <w:rPr>
          <w:rFonts w:ascii="Arial" w:hAnsi="Arial" w:cs="Arial"/>
          <w:i/>
          <w:sz w:val="22"/>
          <w:szCs w:val="22"/>
        </w:rPr>
        <w:t xml:space="preserve">Commercial </w:t>
      </w:r>
      <w:r w:rsidR="00E35779">
        <w:rPr>
          <w:rFonts w:ascii="Arial" w:hAnsi="Arial" w:cs="Arial"/>
          <w:i/>
          <w:sz w:val="22"/>
          <w:szCs w:val="22"/>
        </w:rPr>
        <w:t>Manager</w:t>
      </w:r>
    </w:p>
    <w:p w14:paraId="39232FC2" w14:textId="77777777" w:rsidR="002C6F90" w:rsidRPr="00C0631D" w:rsidRDefault="002C6F90">
      <w:pPr>
        <w:rPr>
          <w:rFonts w:ascii="Arial" w:hAnsi="Arial" w:cs="Arial"/>
          <w:sz w:val="22"/>
          <w:szCs w:val="22"/>
        </w:rPr>
      </w:pPr>
    </w:p>
    <w:p w14:paraId="15EBEE9C" w14:textId="77777777" w:rsidR="00BC79C8" w:rsidRPr="00C0631D" w:rsidRDefault="00BC79C8">
      <w:pPr>
        <w:rPr>
          <w:rFonts w:ascii="Arial" w:hAnsi="Arial" w:cs="Arial"/>
          <w:sz w:val="22"/>
          <w:szCs w:val="22"/>
        </w:rPr>
      </w:pPr>
    </w:p>
    <w:p w14:paraId="172D94F1" w14:textId="77777777" w:rsidR="00BE7D45" w:rsidRPr="00C0631D" w:rsidRDefault="00BE7D45" w:rsidP="00BE7D45">
      <w:pPr>
        <w:rPr>
          <w:rFonts w:ascii="Arial" w:hAnsi="Arial" w:cs="Arial"/>
          <w:b/>
          <w:sz w:val="22"/>
          <w:szCs w:val="22"/>
          <w:u w:val="single"/>
        </w:rPr>
      </w:pPr>
      <w:r w:rsidRPr="00C0631D">
        <w:rPr>
          <w:rFonts w:ascii="Arial" w:hAnsi="Arial" w:cs="Arial"/>
          <w:b/>
          <w:sz w:val="22"/>
          <w:szCs w:val="22"/>
          <w:u w:val="single"/>
        </w:rPr>
        <w:t xml:space="preserve">Purpose of </w:t>
      </w:r>
      <w:r w:rsidR="003B20D3" w:rsidRPr="00C0631D">
        <w:rPr>
          <w:rFonts w:ascii="Arial" w:hAnsi="Arial" w:cs="Arial"/>
          <w:b/>
          <w:sz w:val="22"/>
          <w:szCs w:val="22"/>
          <w:u w:val="single"/>
        </w:rPr>
        <w:t>R</w:t>
      </w:r>
      <w:r w:rsidRPr="00C0631D">
        <w:rPr>
          <w:rFonts w:ascii="Arial" w:hAnsi="Arial" w:cs="Arial"/>
          <w:b/>
          <w:sz w:val="22"/>
          <w:szCs w:val="22"/>
          <w:u w:val="single"/>
        </w:rPr>
        <w:t>ole:</w:t>
      </w:r>
    </w:p>
    <w:p w14:paraId="4AB792DA" w14:textId="77777777" w:rsidR="00BE7D45" w:rsidRPr="00C0631D" w:rsidRDefault="00BE7D45" w:rsidP="00BE7D45">
      <w:pPr>
        <w:rPr>
          <w:rFonts w:ascii="Arial" w:hAnsi="Arial" w:cs="Arial"/>
          <w:sz w:val="22"/>
          <w:szCs w:val="22"/>
        </w:rPr>
      </w:pPr>
    </w:p>
    <w:p w14:paraId="7F89A2F6" w14:textId="77777777" w:rsidR="00C0631D" w:rsidRPr="00AD7687" w:rsidRDefault="00C0631D" w:rsidP="00C0631D">
      <w:pPr>
        <w:numPr>
          <w:ilvl w:val="0"/>
          <w:numId w:val="17"/>
        </w:numPr>
        <w:rPr>
          <w:rFonts w:ascii="Arial" w:eastAsia="Arial Unicode MS" w:hAnsi="Arial" w:cs="Arial"/>
          <w:i/>
        </w:rPr>
      </w:pPr>
      <w:r w:rsidRPr="00AD7687">
        <w:rPr>
          <w:rFonts w:ascii="Arial" w:eastAsia="Arial Unicode MS" w:hAnsi="Arial" w:cs="Arial"/>
          <w:i/>
        </w:rPr>
        <w:t>Providing the necessary commercial support and challenge to the business’s leadership teams, to ensure the achievement of sustainable financial performance, linking into the broader Group strategic plan and initiatives.</w:t>
      </w:r>
    </w:p>
    <w:p w14:paraId="5E3DBB8A" w14:textId="77777777" w:rsidR="00C0631D" w:rsidRPr="00AD7687" w:rsidRDefault="00C0631D" w:rsidP="00C0631D">
      <w:pPr>
        <w:numPr>
          <w:ilvl w:val="0"/>
          <w:numId w:val="17"/>
        </w:numPr>
        <w:rPr>
          <w:rFonts w:ascii="Arial" w:eastAsia="Arial Unicode MS" w:hAnsi="Arial" w:cs="Arial"/>
          <w:i/>
        </w:rPr>
      </w:pPr>
      <w:r w:rsidRPr="00AD7687">
        <w:rPr>
          <w:rFonts w:ascii="Arial" w:eastAsia="Arial Unicode MS" w:hAnsi="Arial" w:cs="Arial"/>
          <w:i/>
        </w:rPr>
        <w:t>Supporting and leading the commercial positioning and financial viability around new projects/initiatives, optimising what we already have and helping to identify new opportunities.</w:t>
      </w:r>
    </w:p>
    <w:p w14:paraId="015086DC" w14:textId="77777777" w:rsidR="00C0631D" w:rsidRPr="00AD7687" w:rsidRDefault="00C0631D" w:rsidP="00C0631D">
      <w:pPr>
        <w:numPr>
          <w:ilvl w:val="0"/>
          <w:numId w:val="17"/>
        </w:numPr>
        <w:rPr>
          <w:rFonts w:ascii="Arial" w:eastAsia="Arial Unicode MS" w:hAnsi="Arial" w:cs="Arial"/>
          <w:i/>
        </w:rPr>
      </w:pPr>
      <w:r w:rsidRPr="00AD7687">
        <w:rPr>
          <w:rFonts w:ascii="Arial" w:eastAsia="Arial Unicode MS" w:hAnsi="Arial" w:cs="Arial"/>
          <w:i/>
        </w:rPr>
        <w:t>Ensuring the integrity and prioritisation of capital spend, from reviewing costing models and business cases through to Post Investment Reviews.</w:t>
      </w:r>
    </w:p>
    <w:p w14:paraId="095264B7" w14:textId="77777777" w:rsidR="00C0631D" w:rsidRPr="00AD7687" w:rsidRDefault="00C0631D" w:rsidP="00C0631D">
      <w:pPr>
        <w:numPr>
          <w:ilvl w:val="0"/>
          <w:numId w:val="17"/>
        </w:numPr>
        <w:rPr>
          <w:rFonts w:ascii="Arial" w:eastAsia="Arial Unicode MS" w:hAnsi="Arial" w:cs="Arial"/>
          <w:i/>
        </w:rPr>
      </w:pPr>
      <w:r w:rsidRPr="00AD7687">
        <w:rPr>
          <w:rFonts w:ascii="Arial" w:eastAsia="Arial Unicode MS" w:hAnsi="Arial" w:cs="Arial"/>
          <w:i/>
        </w:rPr>
        <w:t>Driving improvements in core controls and compliance.</w:t>
      </w:r>
    </w:p>
    <w:p w14:paraId="38EE7C33" w14:textId="77777777" w:rsidR="00C0631D" w:rsidRPr="00AD7687" w:rsidRDefault="00C0631D" w:rsidP="00C0631D">
      <w:pPr>
        <w:numPr>
          <w:ilvl w:val="0"/>
          <w:numId w:val="17"/>
        </w:numPr>
        <w:rPr>
          <w:rFonts w:ascii="Arial" w:eastAsia="Arial Unicode MS" w:hAnsi="Arial" w:cs="Arial"/>
          <w:i/>
        </w:rPr>
      </w:pPr>
      <w:r w:rsidRPr="00AD7687">
        <w:rPr>
          <w:rFonts w:ascii="Arial" w:eastAsia="Arial Unicode MS" w:hAnsi="Arial" w:cs="Arial"/>
          <w:i/>
        </w:rPr>
        <w:t>Supporting the transformation required at a local level to raise the business acumen capability of the business</w:t>
      </w:r>
    </w:p>
    <w:p w14:paraId="301F8CF4" w14:textId="77777777" w:rsidR="00BC79C8" w:rsidRPr="00C0631D" w:rsidRDefault="00BC79C8" w:rsidP="00BE7D45">
      <w:pPr>
        <w:rPr>
          <w:rFonts w:ascii="Arial" w:hAnsi="Arial" w:cs="Arial"/>
          <w:i/>
          <w:sz w:val="22"/>
          <w:szCs w:val="22"/>
        </w:rPr>
      </w:pPr>
    </w:p>
    <w:p w14:paraId="456F3552" w14:textId="77777777" w:rsidR="00BE7D45" w:rsidRPr="00C0631D" w:rsidRDefault="00BE7D45" w:rsidP="00BE7D45">
      <w:pPr>
        <w:rPr>
          <w:rFonts w:ascii="Arial" w:hAnsi="Arial" w:cs="Arial"/>
          <w:b/>
          <w:sz w:val="22"/>
          <w:szCs w:val="22"/>
          <w:u w:val="single"/>
        </w:rPr>
      </w:pPr>
      <w:r w:rsidRPr="00C0631D">
        <w:rPr>
          <w:rFonts w:ascii="Arial" w:hAnsi="Arial" w:cs="Arial"/>
          <w:b/>
          <w:sz w:val="22"/>
          <w:szCs w:val="22"/>
          <w:u w:val="single"/>
        </w:rPr>
        <w:t>Reporting Relationships:</w:t>
      </w:r>
    </w:p>
    <w:p w14:paraId="565D6BF8" w14:textId="77777777" w:rsidR="00BE7D45" w:rsidRPr="00C0631D" w:rsidRDefault="00BE7D45" w:rsidP="00BE7D45">
      <w:pPr>
        <w:rPr>
          <w:rFonts w:ascii="Arial" w:hAnsi="Arial" w:cs="Arial"/>
          <w:b/>
          <w:sz w:val="22"/>
          <w:szCs w:val="22"/>
          <w:u w:val="single"/>
        </w:rPr>
      </w:pPr>
    </w:p>
    <w:p w14:paraId="5903F97C" w14:textId="77777777" w:rsidR="00BE7D45" w:rsidRPr="00351903" w:rsidRDefault="00BE7D45" w:rsidP="00BE7D45">
      <w:pPr>
        <w:rPr>
          <w:rFonts w:ascii="Arial" w:hAnsi="Arial" w:cs="Arial"/>
          <w:b/>
          <w:sz w:val="22"/>
          <w:szCs w:val="22"/>
        </w:rPr>
      </w:pPr>
      <w:r w:rsidRPr="00351903">
        <w:rPr>
          <w:rFonts w:ascii="Arial" w:hAnsi="Arial" w:cs="Arial"/>
          <w:b/>
          <w:sz w:val="22"/>
          <w:szCs w:val="22"/>
        </w:rPr>
        <w:t>Reports to:</w:t>
      </w:r>
      <w:r w:rsidRPr="00351903">
        <w:rPr>
          <w:rFonts w:ascii="Arial" w:hAnsi="Arial" w:cs="Arial"/>
          <w:b/>
          <w:sz w:val="22"/>
          <w:szCs w:val="22"/>
        </w:rPr>
        <w:tab/>
      </w:r>
    </w:p>
    <w:p w14:paraId="0886F593" w14:textId="77777777" w:rsidR="00BE7D45" w:rsidRPr="00351903" w:rsidRDefault="00C0631D" w:rsidP="00BE7D4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Group Financial Controller</w:t>
      </w:r>
    </w:p>
    <w:p w14:paraId="3C87AE9E" w14:textId="77777777" w:rsidR="00BE7D45" w:rsidRPr="00351903" w:rsidRDefault="00BE7D45" w:rsidP="008A1330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3C42AF4D" w14:textId="77777777" w:rsidR="00BE7D45" w:rsidRPr="00351903" w:rsidRDefault="00BE7D45" w:rsidP="00BE7D45">
      <w:pPr>
        <w:rPr>
          <w:rFonts w:ascii="Arial" w:hAnsi="Arial" w:cs="Arial"/>
          <w:b/>
          <w:bCs/>
          <w:iCs/>
          <w:sz w:val="22"/>
          <w:szCs w:val="22"/>
        </w:rPr>
      </w:pPr>
      <w:r w:rsidRPr="00351903">
        <w:rPr>
          <w:rFonts w:ascii="Arial" w:hAnsi="Arial" w:cs="Arial"/>
          <w:b/>
          <w:bCs/>
          <w:iCs/>
          <w:sz w:val="22"/>
          <w:szCs w:val="22"/>
        </w:rPr>
        <w:t xml:space="preserve">Direct </w:t>
      </w:r>
      <w:r w:rsidR="003B20D3" w:rsidRPr="00351903">
        <w:rPr>
          <w:rFonts w:ascii="Arial" w:hAnsi="Arial" w:cs="Arial"/>
          <w:b/>
          <w:bCs/>
          <w:iCs/>
          <w:sz w:val="22"/>
          <w:szCs w:val="22"/>
        </w:rPr>
        <w:t>R</w:t>
      </w:r>
      <w:r w:rsidRPr="00351903">
        <w:rPr>
          <w:rFonts w:ascii="Arial" w:hAnsi="Arial" w:cs="Arial"/>
          <w:b/>
          <w:bCs/>
          <w:iCs/>
          <w:sz w:val="22"/>
          <w:szCs w:val="22"/>
        </w:rPr>
        <w:t>eports:</w:t>
      </w:r>
    </w:p>
    <w:p w14:paraId="654BF6E2" w14:textId="77777777" w:rsidR="00BE7D45" w:rsidRPr="00351903" w:rsidRDefault="00D61011" w:rsidP="00BE7D4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Nil</w:t>
      </w:r>
    </w:p>
    <w:p w14:paraId="2E4B3B1B" w14:textId="77777777" w:rsidR="00BE7D45" w:rsidRPr="00351903" w:rsidRDefault="00BE7D45" w:rsidP="00BE7D45">
      <w:pPr>
        <w:rPr>
          <w:rFonts w:ascii="Arial" w:hAnsi="Arial" w:cs="Arial"/>
          <w:bCs/>
          <w:iCs/>
          <w:sz w:val="22"/>
          <w:szCs w:val="22"/>
        </w:rPr>
      </w:pPr>
    </w:p>
    <w:p w14:paraId="17275014" w14:textId="77777777" w:rsidR="00602027" w:rsidRPr="00351903" w:rsidRDefault="00BE7D45" w:rsidP="00BE7D45">
      <w:pPr>
        <w:rPr>
          <w:rFonts w:ascii="Arial" w:hAnsi="Arial" w:cs="Arial"/>
          <w:b/>
          <w:bCs/>
          <w:iCs/>
          <w:sz w:val="22"/>
          <w:szCs w:val="22"/>
        </w:rPr>
      </w:pPr>
      <w:r w:rsidRPr="00351903">
        <w:rPr>
          <w:rFonts w:ascii="Arial" w:hAnsi="Arial" w:cs="Arial"/>
          <w:b/>
          <w:bCs/>
          <w:iCs/>
          <w:sz w:val="22"/>
          <w:szCs w:val="22"/>
        </w:rPr>
        <w:t>Key Relationships:</w:t>
      </w:r>
    </w:p>
    <w:p w14:paraId="5A37DDDD" w14:textId="77777777" w:rsidR="001A3D58" w:rsidRDefault="00AD768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Tatua Managers &amp; General Managers, </w:t>
      </w:r>
      <w:r w:rsidR="005E0BAC">
        <w:rPr>
          <w:rFonts w:ascii="Arial" w:hAnsi="Arial" w:cs="Arial"/>
          <w:bCs/>
          <w:i/>
          <w:iCs/>
          <w:sz w:val="22"/>
          <w:szCs w:val="22"/>
        </w:rPr>
        <w:t>Business Managers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1A3D58">
        <w:rPr>
          <w:rFonts w:ascii="Arial" w:hAnsi="Arial" w:cs="Arial"/>
          <w:bCs/>
          <w:i/>
          <w:iCs/>
          <w:sz w:val="22"/>
          <w:szCs w:val="22"/>
        </w:rPr>
        <w:t>Manufacturing Managers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313533">
        <w:rPr>
          <w:rFonts w:ascii="Arial" w:hAnsi="Arial" w:cs="Arial"/>
          <w:bCs/>
          <w:i/>
          <w:iCs/>
          <w:sz w:val="22"/>
          <w:szCs w:val="22"/>
        </w:rPr>
        <w:t>IT Personnel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1A3D58">
        <w:rPr>
          <w:rFonts w:ascii="Arial" w:hAnsi="Arial" w:cs="Arial"/>
          <w:bCs/>
          <w:i/>
          <w:iCs/>
          <w:sz w:val="22"/>
          <w:szCs w:val="22"/>
        </w:rPr>
        <w:t>Product Development Personnel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5E0BAC">
        <w:rPr>
          <w:rFonts w:ascii="Arial" w:hAnsi="Arial" w:cs="Arial"/>
          <w:bCs/>
          <w:i/>
          <w:iCs/>
          <w:sz w:val="22"/>
          <w:szCs w:val="22"/>
        </w:rPr>
        <w:t>Warehouse Personnel</w:t>
      </w:r>
    </w:p>
    <w:p w14:paraId="2C4755E1" w14:textId="77777777" w:rsidR="00313533" w:rsidRPr="00313533" w:rsidRDefault="00313533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7B67679" w14:textId="77777777" w:rsidR="001A3D58" w:rsidRPr="00351903" w:rsidRDefault="001A3D58">
      <w:pPr>
        <w:rPr>
          <w:rFonts w:ascii="Arial" w:hAnsi="Arial" w:cs="Arial"/>
          <w:sz w:val="22"/>
          <w:szCs w:val="22"/>
        </w:rPr>
      </w:pPr>
    </w:p>
    <w:p w14:paraId="3DEBE2B7" w14:textId="77777777" w:rsidR="003C306D" w:rsidRPr="00351903" w:rsidRDefault="00BE7D45" w:rsidP="00BE7D45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A</w:t>
      </w:r>
      <w:r w:rsidR="000E2BC5"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uthorit</w:t>
      </w: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ies</w:t>
      </w:r>
      <w:r w:rsidR="004E39C1"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&amp; Financial Responsibil</w:t>
      </w:r>
      <w:r w:rsidR="004C7128"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i</w:t>
      </w:r>
      <w:r w:rsidR="004E39C1"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ties</w:t>
      </w: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1D654965" w14:textId="77777777" w:rsidR="00BE7D45" w:rsidRPr="00351903" w:rsidRDefault="00BE7D45" w:rsidP="00BE7D45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1BD6309" w14:textId="77777777" w:rsidR="00DA27F9" w:rsidRPr="00351903" w:rsidRDefault="00602027" w:rsidP="00BE7D4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All expenditure to be approved by the </w:t>
      </w:r>
      <w:r w:rsidR="00C0631D">
        <w:rPr>
          <w:rFonts w:ascii="Arial" w:hAnsi="Arial" w:cs="Arial"/>
          <w:bCs/>
          <w:i/>
          <w:iCs/>
          <w:sz w:val="22"/>
          <w:szCs w:val="22"/>
        </w:rPr>
        <w:t>Group Financial Controller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98D24B6" w14:textId="77777777" w:rsidR="00BC79C8" w:rsidRPr="00351903" w:rsidRDefault="00BC79C8" w:rsidP="00BE7D45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6C64F27" w14:textId="77777777" w:rsidR="00BE7D45" w:rsidRDefault="00BE7D45" w:rsidP="00BE7D45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Key Result Areas</w:t>
      </w:r>
      <w:r w:rsidR="003B20D3"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(KRAs)</w:t>
      </w: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60D780BB" w14:textId="77777777" w:rsidR="00714D9E" w:rsidRPr="00351903" w:rsidRDefault="00714D9E" w:rsidP="00BE7D45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6845"/>
      </w:tblGrid>
      <w:tr w:rsidR="003B20D3" w:rsidRPr="004F7F3C" w14:paraId="1E3DAFAA" w14:textId="77777777" w:rsidTr="001A2B4B">
        <w:trPr>
          <w:trHeight w:val="343"/>
        </w:trPr>
        <w:tc>
          <w:tcPr>
            <w:tcW w:w="2926" w:type="dxa"/>
            <w:shd w:val="clear" w:color="auto" w:fill="000000"/>
            <w:vAlign w:val="center"/>
          </w:tcPr>
          <w:p w14:paraId="46725F8C" w14:textId="77777777" w:rsidR="003B20D3" w:rsidRPr="004F7F3C" w:rsidRDefault="003B20D3" w:rsidP="001A3D5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F7F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KRAs:</w:t>
            </w:r>
          </w:p>
        </w:tc>
        <w:tc>
          <w:tcPr>
            <w:tcW w:w="6845" w:type="dxa"/>
            <w:shd w:val="clear" w:color="auto" w:fill="000000"/>
            <w:vAlign w:val="center"/>
          </w:tcPr>
          <w:p w14:paraId="2CC860FE" w14:textId="77777777" w:rsidR="003B20D3" w:rsidRPr="004F7F3C" w:rsidRDefault="003B20D3" w:rsidP="001A3D5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F7F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Measures:</w:t>
            </w:r>
          </w:p>
        </w:tc>
      </w:tr>
      <w:tr w:rsidR="0092710E" w:rsidRPr="004F7F3C" w14:paraId="3BAE8DC2" w14:textId="77777777" w:rsidTr="001A2B4B">
        <w:tc>
          <w:tcPr>
            <w:tcW w:w="2926" w:type="dxa"/>
          </w:tcPr>
          <w:p w14:paraId="3F88D9DC" w14:textId="77777777" w:rsidR="0092710E" w:rsidRPr="004F7F3C" w:rsidRDefault="00DF78FF" w:rsidP="001A3D58">
            <w:pP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Product Costing System</w:t>
            </w:r>
          </w:p>
        </w:tc>
        <w:tc>
          <w:tcPr>
            <w:tcW w:w="6845" w:type="dxa"/>
          </w:tcPr>
          <w:p w14:paraId="001AA33E" w14:textId="77777777" w:rsidR="00DF78FF" w:rsidRPr="003F5513" w:rsidRDefault="001A2B4B" w:rsidP="003F551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Supporting and maintaining</w:t>
            </w:r>
            <w:r w:rsidR="00DF78F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Tatua’s product costing system</w:t>
            </w:r>
            <w:r w:rsidR="00DF78FF" w:rsidRPr="003F5513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E633DB" w:rsidRPr="003F551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The primary purpose is for the valuation of Tatua’s finished goods inventories (see below), but is also required to support the business in </w:t>
            </w:r>
            <w:r w:rsidR="001A3D58" w:rsidRPr="003F5513">
              <w:rPr>
                <w:rFonts w:ascii="Arial" w:hAnsi="Arial" w:cs="Arial"/>
                <w:bCs/>
                <w:iCs/>
                <w:sz w:val="22"/>
                <w:szCs w:val="22"/>
              </w:rPr>
              <w:t>operational</w:t>
            </w:r>
            <w:r w:rsidR="00E633DB" w:rsidRPr="003F551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decision making – for example: pricing, capex proposals, business performance reporting etc.  </w:t>
            </w:r>
          </w:p>
          <w:p w14:paraId="18F53E98" w14:textId="77777777" w:rsidR="0092710E" w:rsidRDefault="00DF78FF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Product costs are to be calculated </w:t>
            </w:r>
            <w:r w:rsidR="00313533">
              <w:rPr>
                <w:rFonts w:ascii="Arial" w:hAnsi="Arial" w:cs="Arial"/>
                <w:bCs/>
                <w:iCs/>
                <w:sz w:val="22"/>
                <w:szCs w:val="22"/>
              </w:rPr>
              <w:t>in compliance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with NZ IAS 2</w:t>
            </w:r>
            <w:r w:rsidR="00E633D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Tatua’s specific accounting policies.</w:t>
            </w:r>
          </w:p>
          <w:p w14:paraId="136F021F" w14:textId="77777777" w:rsidR="00DF78FF" w:rsidRDefault="00DF78FF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Costings are to be completed</w:t>
            </w:r>
            <w:r w:rsidR="00E633DB">
              <w:rPr>
                <w:rFonts w:ascii="Arial" w:hAnsi="Arial" w:cs="Arial"/>
                <w:bCs/>
                <w:iCs/>
                <w:sz w:val="22"/>
                <w:szCs w:val="22"/>
              </w:rPr>
              <w:t>, including an analysis of all changes,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according to the agreed timetable (currently quarterly).</w:t>
            </w:r>
          </w:p>
          <w:p w14:paraId="24B12A40" w14:textId="77777777" w:rsidR="00296710" w:rsidRPr="001A3D58" w:rsidRDefault="00E633DB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 xml:space="preserve">Annual balance costings are to be reconciled back to actual costs incurred and volumes manufactured, with comprehensive supporting documentation for audit purposes. </w:t>
            </w:r>
          </w:p>
        </w:tc>
      </w:tr>
      <w:tr w:rsidR="00E633DB" w:rsidRPr="004F7F3C" w14:paraId="154EC943" w14:textId="77777777" w:rsidTr="001A2B4B">
        <w:tc>
          <w:tcPr>
            <w:tcW w:w="2926" w:type="dxa"/>
          </w:tcPr>
          <w:p w14:paraId="3281137C" w14:textId="77777777" w:rsidR="00E633DB" w:rsidRDefault="00E633DB" w:rsidP="001A3D5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Inventory Valuation</w:t>
            </w:r>
          </w:p>
          <w:p w14:paraId="1CD544E1" w14:textId="77777777" w:rsidR="00E633DB" w:rsidRDefault="00E633DB" w:rsidP="001A3D5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6845" w:type="dxa"/>
          </w:tcPr>
          <w:p w14:paraId="3CC0347F" w14:textId="77777777" w:rsidR="00E633DB" w:rsidRDefault="00E633DB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Responsible for all accounting entries associated with inventories – including finished goods, packaging and ingredients.</w:t>
            </w:r>
          </w:p>
          <w:p w14:paraId="34AAADED" w14:textId="77777777" w:rsidR="00E633DB" w:rsidRDefault="00E633DB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Work with operations/warehouse personnel to ensure the accuracy of ERP records, including cyclical counts and year-end counts.</w:t>
            </w:r>
          </w:p>
          <w:p w14:paraId="12DF2302" w14:textId="77777777" w:rsidR="00E633DB" w:rsidRDefault="0033619E" w:rsidP="001A3D58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Responsible for reporting to the business inventory management issues including </w:t>
            </w:r>
            <w:r w:rsidR="007758A4">
              <w:rPr>
                <w:rFonts w:ascii="Arial" w:hAnsi="Arial" w:cs="Arial"/>
                <w:bCs/>
                <w:iCs/>
                <w:sz w:val="22"/>
                <w:szCs w:val="22"/>
              </w:rPr>
              <w:t>impairment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s, damages, losses etc. </w:t>
            </w:r>
            <w:r w:rsidR="00E633D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</w:t>
            </w:r>
          </w:p>
        </w:tc>
      </w:tr>
      <w:tr w:rsidR="001A2B4B" w:rsidRPr="004F7F3C" w14:paraId="5D91A9AC" w14:textId="77777777" w:rsidTr="001A2B4B">
        <w:tc>
          <w:tcPr>
            <w:tcW w:w="2926" w:type="dxa"/>
          </w:tcPr>
          <w:p w14:paraId="0A8BD866" w14:textId="77777777" w:rsidR="001A2B4B" w:rsidRDefault="001A2B4B" w:rsidP="001A2B4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Monthly Management Accounts</w:t>
            </w:r>
          </w:p>
          <w:p w14:paraId="31F9785A" w14:textId="77777777" w:rsidR="001A2B4B" w:rsidRDefault="001A2B4B" w:rsidP="001A2B4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6845" w:type="dxa"/>
          </w:tcPr>
          <w:p w14:paraId="4A8AF07B" w14:textId="77777777" w:rsidR="001A2B4B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Assist with the preparation of the monthly management accounts for the Group (on a pre-tax basis) within the timetable set by management.</w:t>
            </w:r>
          </w:p>
          <w:p w14:paraId="4F388C14" w14:textId="77777777" w:rsidR="001A2B4B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Management accounts are to be consistent with NZ IFRS.</w:t>
            </w:r>
          </w:p>
          <w:p w14:paraId="4762BC99" w14:textId="77777777" w:rsidR="001A2B4B" w:rsidRPr="008013F7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13F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The </w:t>
            </w:r>
            <w:r w:rsidR="003F1FD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Commercial </w:t>
            </w:r>
            <w:r w:rsidR="00E35779">
              <w:rPr>
                <w:rFonts w:ascii="Arial" w:hAnsi="Arial" w:cs="Arial"/>
                <w:bCs/>
                <w:iCs/>
                <w:sz w:val="22"/>
                <w:szCs w:val="22"/>
              </w:rPr>
              <w:t>Manager</w:t>
            </w:r>
            <w:r w:rsidRPr="008013F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is responsible for:</w:t>
            </w:r>
          </w:p>
          <w:p w14:paraId="31EA118D" w14:textId="77777777" w:rsidR="001A2B4B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Monitoring, processing and correcting if necessary, journal entries from subsystems. </w:t>
            </w:r>
          </w:p>
          <w:p w14:paraId="7BB00B23" w14:textId="77777777" w:rsidR="001A2B4B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Creating any manual journal entries required to complete the management accounts, which are not automatically created or created by other members of the finance team. </w:t>
            </w:r>
          </w:p>
          <w:p w14:paraId="2BA83168" w14:textId="77777777" w:rsidR="001A2B4B" w:rsidRPr="00110791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roduc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performance and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variance reports to be included within the monthly management accounts, including:</w:t>
            </w:r>
          </w:p>
          <w:p w14:paraId="6E7C27A3" w14:textId="77777777" w:rsidR="001A2B4B" w:rsidRPr="00110791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ost variances</w:t>
            </w:r>
          </w:p>
          <w:p w14:paraId="2C0995A5" w14:textId="77777777" w:rsidR="001A2B4B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argin reporting</w:t>
            </w:r>
          </w:p>
          <w:p w14:paraId="06BEB77B" w14:textId="77777777" w:rsidR="001A2B4B" w:rsidRPr="00724429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Demand and Supply analysis.</w:t>
            </w:r>
          </w:p>
        </w:tc>
      </w:tr>
      <w:tr w:rsidR="001A2B4B" w:rsidRPr="004F7F3C" w14:paraId="131E66CD" w14:textId="77777777" w:rsidTr="001A2B4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9F8" w14:textId="77777777" w:rsidR="001A2B4B" w:rsidRDefault="001A2B4B" w:rsidP="001A2B4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Management Reporting 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ACE" w14:textId="77777777" w:rsidR="001A2B4B" w:rsidRPr="00110791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Responsible for the production of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performance and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variance reports to be included within the monthly management accounts, including:</w:t>
            </w:r>
          </w:p>
          <w:p w14:paraId="0860A744" w14:textId="77777777" w:rsidR="001A2B4B" w:rsidRPr="00110791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Direct variable cost variances</w:t>
            </w:r>
          </w:p>
          <w:p w14:paraId="7EFD9ACA" w14:textId="77777777" w:rsidR="001A2B4B" w:rsidRPr="00110791" w:rsidRDefault="001A2B4B" w:rsidP="001A2B4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Manufacturing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variances</w:t>
            </w:r>
          </w:p>
          <w:p w14:paraId="62283556" w14:textId="77777777" w:rsidR="001A2B4B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>Gross margin reporting</w:t>
            </w:r>
          </w:p>
          <w:p w14:paraId="3B930B1F" w14:textId="77777777" w:rsidR="001A2B4B" w:rsidRDefault="001A2B4B" w:rsidP="001A2B4B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Prepare statistical reports for the Operations Division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as is deemed relevant for optimisation and management purposes</w:t>
            </w:r>
            <w:r w:rsidRPr="001107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(primarily for the GM Operations).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6862"/>
      </w:tblGrid>
      <w:tr w:rsidR="00B22F33" w:rsidRPr="004F7F3C" w14:paraId="5E9BC8A8" w14:textId="77777777" w:rsidTr="00BC7181">
        <w:tc>
          <w:tcPr>
            <w:tcW w:w="2988" w:type="dxa"/>
            <w:tcBorders>
              <w:top w:val="single" w:sz="4" w:space="0" w:color="auto"/>
            </w:tcBorders>
          </w:tcPr>
          <w:p w14:paraId="105A8557" w14:textId="77777777" w:rsidR="00B22F33" w:rsidRPr="004F7F3C" w:rsidRDefault="0092710E" w:rsidP="00BE7D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>Other</w:t>
            </w:r>
          </w:p>
        </w:tc>
        <w:tc>
          <w:tcPr>
            <w:tcW w:w="7009" w:type="dxa"/>
            <w:tcBorders>
              <w:top w:val="single" w:sz="4" w:space="0" w:color="auto"/>
            </w:tcBorders>
          </w:tcPr>
          <w:p w14:paraId="7BBA1D4A" w14:textId="77777777" w:rsidR="00C7115A" w:rsidRDefault="00C7115A" w:rsidP="00C7115A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Support the </w:t>
            </w:r>
            <w:r w:rsidR="00AD7687">
              <w:rPr>
                <w:rFonts w:ascii="Arial" w:hAnsi="Arial" w:cs="Arial"/>
                <w:bCs/>
                <w:iCs/>
                <w:sz w:val="22"/>
                <w:szCs w:val="22"/>
              </w:rPr>
              <w:t>Group Financial Controller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 providing a high-quality financial management service to the business. Such activities will include (but not limited to):</w:t>
            </w:r>
          </w:p>
          <w:p w14:paraId="2E02930D" w14:textId="77777777" w:rsidR="00C7115A" w:rsidRPr="00296710" w:rsidRDefault="00296710" w:rsidP="00296710">
            <w:pPr>
              <w:numPr>
                <w:ilvl w:val="1"/>
                <w:numId w:val="13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9671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Producing financial and non-financial reports, and </w:t>
            </w:r>
            <w:r w:rsidR="00C7115A" w:rsidRPr="00296710">
              <w:rPr>
                <w:rFonts w:ascii="Arial" w:hAnsi="Arial" w:cs="Arial"/>
                <w:bCs/>
                <w:iCs/>
                <w:sz w:val="22"/>
                <w:szCs w:val="22"/>
              </w:rPr>
              <w:t>ad</w:t>
            </w:r>
            <w:r w:rsidR="007758A4">
              <w:rPr>
                <w:rFonts w:ascii="Arial" w:hAnsi="Arial" w:cs="Arial"/>
                <w:bCs/>
                <w:iCs/>
                <w:sz w:val="22"/>
                <w:szCs w:val="22"/>
              </w:rPr>
              <w:t>-</w:t>
            </w:r>
            <w:r w:rsidR="00C7115A" w:rsidRPr="0029671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hoc analysis such as business case</w:t>
            </w:r>
            <w:r w:rsidRPr="00296710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="00C7115A" w:rsidRPr="00296710">
              <w:rPr>
                <w:rFonts w:ascii="Arial" w:hAnsi="Arial" w:cs="Arial"/>
                <w:bCs/>
                <w:iCs/>
                <w:sz w:val="22"/>
                <w:szCs w:val="22"/>
              </w:rPr>
              <w:t>, lean manufacturing initiatives etc.</w:t>
            </w:r>
          </w:p>
          <w:p w14:paraId="33D0143E" w14:textId="77777777" w:rsidR="00C7115A" w:rsidRDefault="00C7115A" w:rsidP="00296710">
            <w:pPr>
              <w:numPr>
                <w:ilvl w:val="1"/>
                <w:numId w:val="13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>Provide support as necessary to the S &amp; O P process.</w:t>
            </w:r>
          </w:p>
          <w:p w14:paraId="50A5630B" w14:textId="77777777" w:rsidR="00005002" w:rsidRDefault="00296710" w:rsidP="00296710">
            <w:pPr>
              <w:numPr>
                <w:ilvl w:val="1"/>
                <w:numId w:val="13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Assist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with forecasts and </w:t>
            </w: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>budget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(ensuring accuracy and compliance with company policy and </w:t>
            </w: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>accounting standards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4F7F3C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73D572A3" w14:textId="77777777" w:rsidR="00296710" w:rsidRPr="00714D9E" w:rsidRDefault="00296710" w:rsidP="00714D9E">
            <w:pPr>
              <w:numPr>
                <w:ilvl w:val="1"/>
                <w:numId w:val="13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Supporting the </w:t>
            </w:r>
            <w:r w:rsidR="00714D9E">
              <w:rPr>
                <w:rFonts w:ascii="Arial" w:hAnsi="Arial" w:cs="Arial"/>
                <w:bCs/>
                <w:iCs/>
                <w:sz w:val="22"/>
                <w:szCs w:val="22"/>
              </w:rPr>
              <w:t>maintenance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of </w:t>
            </w:r>
            <w:r w:rsidR="00714D9E">
              <w:rPr>
                <w:rFonts w:ascii="Arial" w:hAnsi="Arial" w:cs="Arial"/>
                <w:bCs/>
                <w:iCs/>
                <w:sz w:val="22"/>
                <w:szCs w:val="22"/>
              </w:rPr>
              <w:t>Tatua’s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ERP system.</w:t>
            </w:r>
          </w:p>
        </w:tc>
      </w:tr>
      <w:tr w:rsidR="00405CC6" w:rsidRPr="00506759" w14:paraId="107DA915" w14:textId="77777777" w:rsidTr="002D641A">
        <w:tc>
          <w:tcPr>
            <w:tcW w:w="2988" w:type="dxa"/>
          </w:tcPr>
          <w:p w14:paraId="196DAF2C" w14:textId="77777777" w:rsidR="00405CC6" w:rsidRPr="00506759" w:rsidRDefault="00405CC6" w:rsidP="002D641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0675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Health &amp; Safety </w:t>
            </w:r>
          </w:p>
          <w:p w14:paraId="1FE5F22B" w14:textId="77777777" w:rsidR="00405CC6" w:rsidRPr="00506759" w:rsidRDefault="00405CC6" w:rsidP="002D641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009" w:type="dxa"/>
          </w:tcPr>
          <w:p w14:paraId="53882487" w14:textId="77777777" w:rsidR="00405CC6" w:rsidRPr="000A4711" w:rsidRDefault="00405CC6" w:rsidP="00405CC6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4711">
              <w:rPr>
                <w:rFonts w:ascii="Arial" w:hAnsi="Arial" w:cs="Arial"/>
                <w:bCs/>
                <w:iCs/>
                <w:sz w:val="22"/>
                <w:szCs w:val="22"/>
              </w:rPr>
              <w:t>Undertake all work in a safe manner and follow all company and workplace health and safety procedures</w:t>
            </w:r>
          </w:p>
          <w:p w14:paraId="28EE1EC5" w14:textId="77777777" w:rsidR="00405CC6" w:rsidRPr="000A4711" w:rsidRDefault="00405CC6" w:rsidP="00405CC6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4711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Identify new hazards and advise manager or workplace H&amp;S representative/ co-ordinator within 24 hours of identification (or earlier if required)</w:t>
            </w:r>
          </w:p>
          <w:p w14:paraId="521F293B" w14:textId="77777777" w:rsidR="00405CC6" w:rsidRPr="00714D9E" w:rsidRDefault="00405CC6" w:rsidP="002D641A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4711">
              <w:rPr>
                <w:rFonts w:ascii="Arial" w:hAnsi="Arial" w:cs="Arial"/>
                <w:bCs/>
                <w:iCs/>
                <w:sz w:val="22"/>
                <w:szCs w:val="22"/>
              </w:rPr>
              <w:t>Accurately report incidents and accidents to manager or workplace H&amp;S representative/ co-ordinator as soon as possible</w:t>
            </w:r>
          </w:p>
        </w:tc>
      </w:tr>
    </w:tbl>
    <w:p w14:paraId="3FCC4CA4" w14:textId="77777777" w:rsidR="005F7C91" w:rsidRPr="00351903" w:rsidRDefault="005F7C91" w:rsidP="00BE7D45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BA50A65" w14:textId="77777777" w:rsidR="00AC5509" w:rsidRDefault="00AC5509" w:rsidP="00BE7D45">
      <w:pPr>
        <w:rPr>
          <w:rFonts w:ascii="Arial" w:hAnsi="Arial" w:cs="Arial"/>
          <w:b/>
          <w:bCs/>
          <w:iCs/>
          <w:sz w:val="22"/>
          <w:szCs w:val="22"/>
        </w:rPr>
      </w:pPr>
    </w:p>
    <w:p w14:paraId="258C7DDD" w14:textId="77777777" w:rsidR="003B20D3" w:rsidRPr="00351903" w:rsidRDefault="005F7C91" w:rsidP="00BE7D45">
      <w:pPr>
        <w:rPr>
          <w:rFonts w:ascii="Arial" w:hAnsi="Arial" w:cs="Arial"/>
          <w:b/>
          <w:bCs/>
          <w:iCs/>
          <w:sz w:val="22"/>
          <w:szCs w:val="22"/>
        </w:rPr>
      </w:pPr>
      <w:r w:rsidRPr="00351903">
        <w:rPr>
          <w:rFonts w:ascii="Arial" w:hAnsi="Arial" w:cs="Arial"/>
          <w:b/>
          <w:bCs/>
          <w:iCs/>
          <w:sz w:val="22"/>
          <w:szCs w:val="22"/>
        </w:rPr>
        <w:t>General:</w:t>
      </w:r>
    </w:p>
    <w:p w14:paraId="19C55178" w14:textId="77777777" w:rsidR="00BE7D45" w:rsidRPr="00351903" w:rsidRDefault="00BE7D45" w:rsidP="00BE7D45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 w:rsidRPr="00351903">
        <w:rPr>
          <w:rFonts w:ascii="Arial" w:hAnsi="Arial" w:cs="Arial"/>
          <w:bCs/>
          <w:iCs/>
          <w:sz w:val="22"/>
          <w:szCs w:val="22"/>
        </w:rPr>
        <w:t>To follow any lawful or reasonable instruction made by the employer</w:t>
      </w:r>
    </w:p>
    <w:p w14:paraId="41D31553" w14:textId="77777777" w:rsidR="00BE7D45" w:rsidRPr="00351903" w:rsidRDefault="006C54E0" w:rsidP="00BE7D45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 w:rsidRPr="00351903">
        <w:rPr>
          <w:rFonts w:ascii="Arial" w:hAnsi="Arial" w:cs="Arial"/>
          <w:bCs/>
          <w:iCs/>
          <w:sz w:val="22"/>
          <w:szCs w:val="22"/>
        </w:rPr>
        <w:t>To exercise skill and care; and to provide a safe place of work, free of hazards</w:t>
      </w:r>
    </w:p>
    <w:p w14:paraId="59E5FBD9" w14:textId="77777777" w:rsidR="006C54E0" w:rsidRPr="00351903" w:rsidRDefault="006C54E0" w:rsidP="00BE7D45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 w:rsidRPr="00351903">
        <w:rPr>
          <w:rFonts w:ascii="Arial" w:hAnsi="Arial" w:cs="Arial"/>
          <w:bCs/>
          <w:iCs/>
          <w:sz w:val="22"/>
          <w:szCs w:val="22"/>
        </w:rPr>
        <w:t>To be present at work; and to work faithfully and honestly</w:t>
      </w:r>
    </w:p>
    <w:p w14:paraId="66FBA6D8" w14:textId="77777777" w:rsidR="004A1219" w:rsidRDefault="004A1219" w:rsidP="003B20D3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3CA5B3" w14:textId="77777777" w:rsidR="002E6420" w:rsidRDefault="002E6420" w:rsidP="003B20D3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4ADC02F" w14:textId="77777777" w:rsidR="003B20D3" w:rsidRPr="00351903" w:rsidRDefault="003B20D3" w:rsidP="003B20D3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351903">
        <w:rPr>
          <w:rFonts w:ascii="Arial" w:hAnsi="Arial" w:cs="Arial"/>
          <w:b/>
          <w:bCs/>
          <w:iCs/>
          <w:sz w:val="22"/>
          <w:szCs w:val="22"/>
          <w:u w:val="single"/>
        </w:rPr>
        <w:t>Key Skills / Knowledge / Experience Required:</w:t>
      </w:r>
    </w:p>
    <w:p w14:paraId="08B2A418" w14:textId="77777777" w:rsidR="003B20D3" w:rsidRPr="00296710" w:rsidRDefault="002E6420" w:rsidP="00296710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Accounting experience</w:t>
      </w:r>
      <w:r w:rsidR="00296710">
        <w:rPr>
          <w:rFonts w:ascii="Arial" w:hAnsi="Arial" w:cs="Arial"/>
          <w:bCs/>
          <w:iCs/>
          <w:sz w:val="22"/>
          <w:szCs w:val="22"/>
        </w:rPr>
        <w:t xml:space="preserve"> (management accounting concepts in particular)</w:t>
      </w:r>
    </w:p>
    <w:p w14:paraId="484DD81A" w14:textId="77777777" w:rsidR="003B20D3" w:rsidRPr="00296710" w:rsidRDefault="002E6420" w:rsidP="00296710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Advanced </w:t>
      </w:r>
      <w:r w:rsidR="00296710">
        <w:rPr>
          <w:rFonts w:ascii="Arial" w:hAnsi="Arial" w:cs="Arial"/>
          <w:bCs/>
          <w:iCs/>
          <w:sz w:val="22"/>
          <w:szCs w:val="22"/>
        </w:rPr>
        <w:t xml:space="preserve">MS </w:t>
      </w:r>
      <w:r>
        <w:rPr>
          <w:rFonts w:ascii="Arial" w:hAnsi="Arial" w:cs="Arial"/>
          <w:bCs/>
          <w:iCs/>
          <w:sz w:val="22"/>
          <w:szCs w:val="22"/>
        </w:rPr>
        <w:t>Excel</w:t>
      </w:r>
      <w:r w:rsidR="00296710">
        <w:rPr>
          <w:rFonts w:ascii="Arial" w:hAnsi="Arial" w:cs="Arial"/>
          <w:bCs/>
          <w:iCs/>
          <w:sz w:val="22"/>
          <w:szCs w:val="22"/>
        </w:rPr>
        <w:t>, keyboard and numerical skills</w:t>
      </w:r>
    </w:p>
    <w:p w14:paraId="6D683DCD" w14:textId="77777777" w:rsidR="00DA27F9" w:rsidRPr="00714D9E" w:rsidRDefault="00714D9E" w:rsidP="00714D9E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Practical</w:t>
      </w:r>
      <w:r w:rsidR="002E6420">
        <w:rPr>
          <w:rFonts w:ascii="Arial" w:hAnsi="Arial" w:cs="Arial"/>
          <w:bCs/>
          <w:iCs/>
          <w:sz w:val="22"/>
          <w:szCs w:val="22"/>
        </w:rPr>
        <w:t xml:space="preserve"> problem solving and analytical ability</w:t>
      </w:r>
    </w:p>
    <w:p w14:paraId="5317D1F0" w14:textId="77777777" w:rsidR="00296710" w:rsidRDefault="00296710" w:rsidP="00296710">
      <w:pPr>
        <w:pStyle w:val="NoSpacing"/>
        <w:numPr>
          <w:ilvl w:val="0"/>
          <w:numId w:val="9"/>
        </w:numPr>
        <w:rPr>
          <w:rFonts w:ascii="Arial" w:eastAsia="Times New Roman" w:hAnsi="Arial" w:cs="Arial"/>
          <w:bCs/>
          <w:iCs/>
          <w:lang w:val="en-AU"/>
        </w:rPr>
      </w:pPr>
      <w:r w:rsidRPr="00296710">
        <w:rPr>
          <w:rFonts w:ascii="Arial" w:eastAsia="Times New Roman" w:hAnsi="Arial" w:cs="Arial"/>
          <w:bCs/>
          <w:iCs/>
          <w:lang w:val="en-AU"/>
        </w:rPr>
        <w:t xml:space="preserve">Excellent soft skills (attention to detail, time management, </w:t>
      </w:r>
      <w:r>
        <w:rPr>
          <w:rFonts w:ascii="Arial" w:eastAsia="Times New Roman" w:hAnsi="Arial" w:cs="Arial"/>
          <w:bCs/>
          <w:iCs/>
          <w:lang w:val="en-AU"/>
        </w:rPr>
        <w:t>w</w:t>
      </w:r>
      <w:r w:rsidRPr="00296710">
        <w:rPr>
          <w:rFonts w:ascii="Arial" w:eastAsia="Times New Roman" w:hAnsi="Arial" w:cs="Arial"/>
          <w:bCs/>
          <w:iCs/>
          <w:lang w:val="en-AU"/>
        </w:rPr>
        <w:t>ritten and oral communication skills</w:t>
      </w:r>
      <w:r w:rsidR="00FF4A8F">
        <w:rPr>
          <w:rFonts w:ascii="Arial" w:eastAsia="Times New Roman" w:hAnsi="Arial" w:cs="Arial"/>
          <w:bCs/>
          <w:iCs/>
          <w:lang w:val="en-AU"/>
        </w:rPr>
        <w:t>)</w:t>
      </w:r>
    </w:p>
    <w:p w14:paraId="53DDD6C1" w14:textId="77777777" w:rsidR="00714D9E" w:rsidRPr="00E27C8E" w:rsidRDefault="00714D9E" w:rsidP="00714D9E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Understanding of Group accounting</w:t>
      </w:r>
      <w:r w:rsidRPr="00351903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concepts</w:t>
      </w:r>
    </w:p>
    <w:p w14:paraId="0084798B" w14:textId="77777777" w:rsidR="00714D9E" w:rsidRPr="003C772E" w:rsidRDefault="00714D9E" w:rsidP="00714D9E">
      <w:pPr>
        <w:numPr>
          <w:ilvl w:val="0"/>
          <w:numId w:val="9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Understanding of internal controls and business systems and processes</w:t>
      </w:r>
    </w:p>
    <w:p w14:paraId="75376B49" w14:textId="77777777" w:rsidR="00714D9E" w:rsidRPr="00714D9E" w:rsidRDefault="00714D9E" w:rsidP="00714D9E">
      <w:pPr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</w:rPr>
      </w:pPr>
      <w:r w:rsidRPr="003C772E">
        <w:rPr>
          <w:rFonts w:ascii="Arial" w:hAnsi="Arial" w:cs="Arial"/>
          <w:bCs/>
          <w:iCs/>
          <w:sz w:val="22"/>
          <w:szCs w:val="22"/>
        </w:rPr>
        <w:t>Ability to adapt to a changing work environment and contri</w:t>
      </w:r>
      <w:r>
        <w:rPr>
          <w:rFonts w:ascii="Arial" w:hAnsi="Arial" w:cs="Arial"/>
          <w:bCs/>
          <w:iCs/>
          <w:sz w:val="22"/>
          <w:szCs w:val="22"/>
        </w:rPr>
        <w:t>bute to evolving work practices.</w:t>
      </w:r>
    </w:p>
    <w:p w14:paraId="6A1BCCA6" w14:textId="77777777" w:rsidR="00296710" w:rsidRPr="00296710" w:rsidRDefault="00296710" w:rsidP="00FF4A8F">
      <w:pPr>
        <w:rPr>
          <w:rFonts w:ascii="Arial" w:hAnsi="Arial" w:cs="Arial"/>
          <w:bCs/>
          <w:iCs/>
          <w:sz w:val="22"/>
          <w:szCs w:val="22"/>
        </w:rPr>
      </w:pPr>
    </w:p>
    <w:p w14:paraId="4786EEB8" w14:textId="77777777" w:rsidR="00D61EBF" w:rsidRDefault="00405CC6" w:rsidP="00405CC6">
      <w:pPr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E80F0B2" w14:textId="77777777" w:rsidR="00D61EBF" w:rsidRPr="00D61EBF" w:rsidRDefault="00D61EBF" w:rsidP="00D61EBF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61EBF">
        <w:rPr>
          <w:rFonts w:ascii="Arial" w:hAnsi="Arial" w:cs="Arial"/>
          <w:b/>
          <w:bCs/>
          <w:iCs/>
          <w:sz w:val="22"/>
          <w:szCs w:val="22"/>
          <w:u w:val="single"/>
        </w:rPr>
        <w:t>Desirable Qualifications:</w:t>
      </w:r>
    </w:p>
    <w:p w14:paraId="539EAD10" w14:textId="77777777" w:rsidR="00D61EBF" w:rsidRPr="00D61EBF" w:rsidRDefault="00D61EBF" w:rsidP="00D61EBF">
      <w:pPr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096214D5" w14:textId="77777777" w:rsidR="00D61EBF" w:rsidRPr="00D61EBF" w:rsidRDefault="00D61011" w:rsidP="00D61EBF">
      <w:pPr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Chartered Accountant (</w:t>
      </w:r>
      <w:r w:rsidR="00296710">
        <w:rPr>
          <w:rFonts w:ascii="Arial" w:hAnsi="Arial" w:cs="Arial"/>
          <w:bCs/>
          <w:iCs/>
          <w:sz w:val="22"/>
          <w:szCs w:val="22"/>
        </w:rPr>
        <w:t>CAANZ</w:t>
      </w:r>
      <w:r>
        <w:rPr>
          <w:rFonts w:ascii="Arial" w:hAnsi="Arial" w:cs="Arial"/>
          <w:bCs/>
          <w:iCs/>
          <w:sz w:val="22"/>
          <w:szCs w:val="22"/>
        </w:rPr>
        <w:t>) or Chartered Management Accountant (CIMA)</w:t>
      </w:r>
    </w:p>
    <w:p w14:paraId="12C5F6F0" w14:textId="77777777" w:rsidR="00D61EBF" w:rsidRPr="00D61EBF" w:rsidRDefault="00D61011" w:rsidP="00D61EBF">
      <w:pPr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Commerce / Management Undergraduate Degree</w:t>
      </w:r>
    </w:p>
    <w:p w14:paraId="4F9F1A92" w14:textId="77777777" w:rsidR="003B20D3" w:rsidRPr="00D61EBF" w:rsidRDefault="003B20D3" w:rsidP="00F202C6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5CB3486" w14:textId="77777777" w:rsidR="003B20D3" w:rsidRPr="00351903" w:rsidRDefault="003B20D3" w:rsidP="00F202C6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FAAB837" w14:textId="77777777" w:rsidR="00675B31" w:rsidRPr="00351903" w:rsidRDefault="00F202C6" w:rsidP="00F202C6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351903">
        <w:rPr>
          <w:rFonts w:ascii="Arial" w:hAnsi="Arial" w:cs="Arial"/>
          <w:b/>
          <w:sz w:val="22"/>
          <w:szCs w:val="22"/>
        </w:rPr>
        <w:t xml:space="preserve">EMPLOYEE </w:t>
      </w:r>
      <w:r w:rsidR="00675B31" w:rsidRPr="00351903">
        <w:rPr>
          <w:rFonts w:ascii="Arial" w:hAnsi="Arial" w:cs="Arial"/>
          <w:b/>
          <w:sz w:val="22"/>
          <w:szCs w:val="22"/>
        </w:rPr>
        <w:t>SIGNATURE</w:t>
      </w:r>
      <w:r w:rsidRPr="00351903">
        <w:rPr>
          <w:rFonts w:ascii="Arial" w:hAnsi="Arial" w:cs="Arial"/>
          <w:b/>
          <w:sz w:val="22"/>
          <w:szCs w:val="22"/>
        </w:rPr>
        <w:tab/>
        <w:t>………………………………….</w:t>
      </w:r>
      <w:r w:rsidR="00675B31" w:rsidRPr="00351903">
        <w:rPr>
          <w:rFonts w:ascii="Arial" w:hAnsi="Arial" w:cs="Arial"/>
          <w:b/>
          <w:sz w:val="22"/>
          <w:szCs w:val="22"/>
        </w:rPr>
        <w:t>       </w:t>
      </w:r>
      <w:r w:rsidR="00675B31" w:rsidRPr="00351903">
        <w:rPr>
          <w:rFonts w:ascii="Arial" w:hAnsi="Arial" w:cs="Arial"/>
          <w:b/>
          <w:sz w:val="22"/>
          <w:szCs w:val="22"/>
        </w:rPr>
        <w:tab/>
      </w:r>
      <w:r w:rsidR="004A1219">
        <w:rPr>
          <w:rFonts w:ascii="Arial" w:hAnsi="Arial" w:cs="Arial"/>
          <w:b/>
          <w:sz w:val="22"/>
          <w:szCs w:val="22"/>
        </w:rPr>
        <w:tab/>
      </w:r>
      <w:r w:rsidR="00675B31" w:rsidRPr="00351903">
        <w:rPr>
          <w:rFonts w:ascii="Arial" w:hAnsi="Arial" w:cs="Arial"/>
          <w:b/>
          <w:sz w:val="22"/>
          <w:szCs w:val="22"/>
        </w:rPr>
        <w:t>DATE</w:t>
      </w:r>
      <w:r w:rsidRPr="00351903">
        <w:rPr>
          <w:rFonts w:ascii="Arial" w:hAnsi="Arial" w:cs="Arial"/>
          <w:b/>
          <w:sz w:val="22"/>
          <w:szCs w:val="22"/>
        </w:rPr>
        <w:tab/>
        <w:t>……………..</w:t>
      </w:r>
    </w:p>
    <w:p w14:paraId="536A1761" w14:textId="77777777" w:rsidR="00F202C6" w:rsidRPr="00351903" w:rsidRDefault="00F202C6" w:rsidP="00F202C6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280FD8C1" w14:textId="77777777" w:rsidR="00F202C6" w:rsidRPr="00351903" w:rsidRDefault="00F202C6" w:rsidP="00F202C6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02FB28E7" w14:textId="77777777" w:rsidR="00675B31" w:rsidRPr="00351903" w:rsidRDefault="00675B31" w:rsidP="00F202C6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351903">
        <w:rPr>
          <w:rFonts w:ascii="Arial" w:hAnsi="Arial" w:cs="Arial"/>
          <w:b/>
          <w:sz w:val="22"/>
          <w:szCs w:val="22"/>
        </w:rPr>
        <w:t>MANAGER</w:t>
      </w:r>
      <w:r w:rsidR="00F202C6" w:rsidRPr="00351903">
        <w:rPr>
          <w:rFonts w:ascii="Arial" w:hAnsi="Arial" w:cs="Arial"/>
          <w:b/>
          <w:sz w:val="22"/>
          <w:szCs w:val="22"/>
        </w:rPr>
        <w:t xml:space="preserve"> SIGNATURE</w:t>
      </w:r>
      <w:r w:rsidR="00F202C6" w:rsidRPr="00351903">
        <w:rPr>
          <w:rFonts w:ascii="Arial" w:hAnsi="Arial" w:cs="Arial"/>
          <w:b/>
          <w:sz w:val="22"/>
          <w:szCs w:val="22"/>
        </w:rPr>
        <w:tab/>
        <w:t>………………………………….</w:t>
      </w:r>
      <w:r w:rsidR="00F202C6" w:rsidRPr="00351903">
        <w:rPr>
          <w:rFonts w:ascii="Arial" w:hAnsi="Arial" w:cs="Arial"/>
          <w:b/>
          <w:sz w:val="22"/>
          <w:szCs w:val="22"/>
        </w:rPr>
        <w:tab/>
      </w:r>
      <w:r w:rsidRPr="00351903">
        <w:rPr>
          <w:rFonts w:ascii="Arial" w:hAnsi="Arial" w:cs="Arial"/>
          <w:b/>
          <w:sz w:val="22"/>
          <w:szCs w:val="22"/>
        </w:rPr>
        <w:t>      </w:t>
      </w:r>
      <w:r w:rsidRPr="00351903">
        <w:rPr>
          <w:rFonts w:ascii="Arial" w:hAnsi="Arial" w:cs="Arial"/>
          <w:b/>
          <w:sz w:val="22"/>
          <w:szCs w:val="22"/>
        </w:rPr>
        <w:tab/>
        <w:t>DATE</w:t>
      </w:r>
      <w:r w:rsidR="00F202C6" w:rsidRPr="00351903">
        <w:rPr>
          <w:rFonts w:ascii="Arial" w:hAnsi="Arial" w:cs="Arial"/>
          <w:b/>
          <w:sz w:val="22"/>
          <w:szCs w:val="22"/>
        </w:rPr>
        <w:tab/>
        <w:t>……………..</w:t>
      </w:r>
    </w:p>
    <w:p w14:paraId="785CCFA6" w14:textId="77777777" w:rsidR="00F202C6" w:rsidRPr="00351903" w:rsidRDefault="00F202C6" w:rsidP="00675B31">
      <w:pPr>
        <w:ind w:left="600"/>
        <w:jc w:val="center"/>
        <w:rPr>
          <w:rFonts w:ascii="Arial" w:hAnsi="Arial" w:cs="Arial"/>
          <w:b/>
          <w:sz w:val="22"/>
          <w:szCs w:val="22"/>
        </w:rPr>
      </w:pPr>
    </w:p>
    <w:p w14:paraId="1B971A2E" w14:textId="77777777" w:rsidR="00351903" w:rsidRPr="00BC7181" w:rsidRDefault="00675B31" w:rsidP="00BC7181">
      <w:pPr>
        <w:ind w:left="600"/>
        <w:jc w:val="center"/>
        <w:rPr>
          <w:rFonts w:ascii="Arial" w:hAnsi="Arial" w:cs="Arial"/>
          <w:b/>
          <w:sz w:val="22"/>
          <w:szCs w:val="22"/>
        </w:rPr>
      </w:pPr>
      <w:r w:rsidRPr="00351903">
        <w:rPr>
          <w:rFonts w:ascii="Arial" w:hAnsi="Arial" w:cs="Arial"/>
          <w:b/>
          <w:sz w:val="22"/>
          <w:szCs w:val="22"/>
        </w:rPr>
        <w:t xml:space="preserve">This </w:t>
      </w:r>
      <w:r w:rsidR="00F1491F" w:rsidRPr="00351903">
        <w:rPr>
          <w:rFonts w:ascii="Arial" w:hAnsi="Arial" w:cs="Arial"/>
          <w:b/>
          <w:sz w:val="22"/>
          <w:szCs w:val="22"/>
        </w:rPr>
        <w:t>Position</w:t>
      </w:r>
      <w:r w:rsidRPr="00351903">
        <w:rPr>
          <w:rFonts w:ascii="Arial" w:hAnsi="Arial" w:cs="Arial"/>
          <w:b/>
          <w:sz w:val="22"/>
          <w:szCs w:val="22"/>
        </w:rPr>
        <w:t xml:space="preserve"> Description is a working document subject to review and change as required by Management</w:t>
      </w:r>
    </w:p>
    <w:p w14:paraId="0ED41F78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7AC80061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65C37582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167FE833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43FBBC8D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2B7D46C3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00108302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147E80E0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5422DE1A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58AF72F0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5DD9539A" w14:textId="77777777" w:rsidR="00BC7181" w:rsidRDefault="00BC7181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p w14:paraId="756922CB" w14:textId="77777777" w:rsidR="00CA7D5D" w:rsidRPr="002B3F13" w:rsidRDefault="00CA7D5D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  <w:r w:rsidRPr="002B3F13">
        <w:rPr>
          <w:rFonts w:ascii="Arial" w:hAnsi="Arial" w:cs="Arial"/>
          <w:i/>
          <w:color w:val="808080"/>
          <w:sz w:val="16"/>
          <w:szCs w:val="16"/>
          <w:u w:val="single"/>
        </w:rPr>
        <w:t>Office Use Only</w:t>
      </w:r>
    </w:p>
    <w:p w14:paraId="5D68BC82" w14:textId="77777777" w:rsidR="00CA7D5D" w:rsidRPr="002B3F13" w:rsidRDefault="00CA7D5D" w:rsidP="00CA7D5D">
      <w:pPr>
        <w:rPr>
          <w:rFonts w:ascii="Arial" w:hAnsi="Arial" w:cs="Arial"/>
          <w:i/>
          <w:color w:val="80808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84"/>
        <w:gridCol w:w="1085"/>
        <w:gridCol w:w="1085"/>
        <w:gridCol w:w="1084"/>
        <w:gridCol w:w="1088"/>
        <w:gridCol w:w="1086"/>
        <w:gridCol w:w="1088"/>
        <w:gridCol w:w="1088"/>
      </w:tblGrid>
      <w:tr w:rsidR="00CA7D5D" w:rsidRPr="004F7F3C" w14:paraId="1B527C6C" w14:textId="77777777" w:rsidTr="004F7F3C">
        <w:trPr>
          <w:trHeight w:val="216"/>
        </w:trPr>
        <w:tc>
          <w:tcPr>
            <w:tcW w:w="2185" w:type="dxa"/>
            <w:gridSpan w:val="2"/>
            <w:shd w:val="clear" w:color="auto" w:fill="C0C0C0"/>
          </w:tcPr>
          <w:p w14:paraId="16149D52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  <w:t>Know-How</w:t>
            </w:r>
          </w:p>
        </w:tc>
        <w:tc>
          <w:tcPr>
            <w:tcW w:w="3281" w:type="dxa"/>
            <w:gridSpan w:val="3"/>
            <w:shd w:val="clear" w:color="auto" w:fill="C0C0C0"/>
          </w:tcPr>
          <w:p w14:paraId="2FE42151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  <w:t>Problem Solving</w:t>
            </w:r>
          </w:p>
        </w:tc>
        <w:tc>
          <w:tcPr>
            <w:tcW w:w="2187" w:type="dxa"/>
            <w:gridSpan w:val="2"/>
            <w:shd w:val="clear" w:color="auto" w:fill="C0C0C0"/>
          </w:tcPr>
          <w:p w14:paraId="5DDEE1B0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  <w:t>Accountability</w:t>
            </w:r>
          </w:p>
        </w:tc>
        <w:tc>
          <w:tcPr>
            <w:tcW w:w="1094" w:type="dxa"/>
            <w:vMerge w:val="restart"/>
            <w:shd w:val="clear" w:color="auto" w:fill="C0C0C0"/>
          </w:tcPr>
          <w:p w14:paraId="4A84FECB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  <w:t>Total Points</w:t>
            </w:r>
          </w:p>
        </w:tc>
        <w:tc>
          <w:tcPr>
            <w:tcW w:w="1094" w:type="dxa"/>
            <w:vMerge w:val="restart"/>
            <w:shd w:val="clear" w:color="auto" w:fill="C0C0C0"/>
          </w:tcPr>
          <w:p w14:paraId="6B2F9420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/>
                <w:iCs/>
                <w:color w:val="808080"/>
                <w:sz w:val="16"/>
                <w:szCs w:val="16"/>
              </w:rPr>
              <w:t>Profile</w:t>
            </w:r>
          </w:p>
        </w:tc>
      </w:tr>
      <w:tr w:rsidR="00CA7D5D" w:rsidRPr="004F7F3C" w14:paraId="38F37833" w14:textId="77777777" w:rsidTr="004F7F3C">
        <w:trPr>
          <w:trHeight w:val="216"/>
        </w:trPr>
        <w:tc>
          <w:tcPr>
            <w:tcW w:w="1093" w:type="dxa"/>
            <w:shd w:val="clear" w:color="auto" w:fill="C0C0C0"/>
          </w:tcPr>
          <w:p w14:paraId="467C0B2F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Slot</w:t>
            </w:r>
          </w:p>
        </w:tc>
        <w:tc>
          <w:tcPr>
            <w:tcW w:w="1093" w:type="dxa"/>
            <w:shd w:val="clear" w:color="auto" w:fill="C0C0C0"/>
          </w:tcPr>
          <w:p w14:paraId="1FC5DCA6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Pts</w:t>
            </w:r>
          </w:p>
        </w:tc>
        <w:tc>
          <w:tcPr>
            <w:tcW w:w="1094" w:type="dxa"/>
            <w:shd w:val="clear" w:color="auto" w:fill="C0C0C0"/>
          </w:tcPr>
          <w:p w14:paraId="04AE863A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Slot</w:t>
            </w:r>
          </w:p>
        </w:tc>
        <w:tc>
          <w:tcPr>
            <w:tcW w:w="1094" w:type="dxa"/>
            <w:shd w:val="clear" w:color="auto" w:fill="C0C0C0"/>
          </w:tcPr>
          <w:p w14:paraId="36602235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(%)</w:t>
            </w:r>
          </w:p>
        </w:tc>
        <w:tc>
          <w:tcPr>
            <w:tcW w:w="1094" w:type="dxa"/>
            <w:shd w:val="clear" w:color="auto" w:fill="C0C0C0"/>
          </w:tcPr>
          <w:p w14:paraId="210D1B81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Pts</w:t>
            </w:r>
          </w:p>
        </w:tc>
        <w:tc>
          <w:tcPr>
            <w:tcW w:w="1094" w:type="dxa"/>
            <w:shd w:val="clear" w:color="auto" w:fill="C0C0C0"/>
          </w:tcPr>
          <w:p w14:paraId="0EE4EBF3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Slot</w:t>
            </w:r>
          </w:p>
        </w:tc>
        <w:tc>
          <w:tcPr>
            <w:tcW w:w="1094" w:type="dxa"/>
            <w:shd w:val="clear" w:color="auto" w:fill="C0C0C0"/>
          </w:tcPr>
          <w:p w14:paraId="7F3C72B6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  <w:t>Pts</w:t>
            </w:r>
          </w:p>
        </w:tc>
        <w:tc>
          <w:tcPr>
            <w:tcW w:w="1094" w:type="dxa"/>
            <w:vMerge/>
            <w:shd w:val="clear" w:color="auto" w:fill="C0C0C0"/>
          </w:tcPr>
          <w:p w14:paraId="4D099B1D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C0C0C0"/>
          </w:tcPr>
          <w:p w14:paraId="04909010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</w:tr>
      <w:tr w:rsidR="00CA7D5D" w:rsidRPr="004F7F3C" w14:paraId="4801190C" w14:textId="77777777" w:rsidTr="004F7F3C">
        <w:trPr>
          <w:trHeight w:val="397"/>
        </w:trPr>
        <w:tc>
          <w:tcPr>
            <w:tcW w:w="2185" w:type="dxa"/>
            <w:gridSpan w:val="2"/>
          </w:tcPr>
          <w:p w14:paraId="6F5713D1" w14:textId="77777777" w:rsidR="00CA7D5D" w:rsidRPr="004F7F3C" w:rsidRDefault="00CA7D5D" w:rsidP="00CA7D5D">
            <w:pPr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  <w:tc>
          <w:tcPr>
            <w:tcW w:w="3281" w:type="dxa"/>
            <w:gridSpan w:val="3"/>
          </w:tcPr>
          <w:p w14:paraId="7AA02A37" w14:textId="77777777" w:rsidR="00CA7D5D" w:rsidRPr="004F7F3C" w:rsidRDefault="00CA7D5D" w:rsidP="004F7F3C">
            <w:pPr>
              <w:jc w:val="center"/>
              <w:rPr>
                <w:rFonts w:ascii="Arial" w:hAnsi="Arial" w:cs="Arial"/>
                <w:bCs/>
                <w:iCs/>
                <w:color w:val="808080"/>
                <w:sz w:val="28"/>
                <w:szCs w:val="28"/>
              </w:rPr>
            </w:pPr>
            <w:r w:rsidRPr="004F7F3C">
              <w:rPr>
                <w:rFonts w:ascii="Arial" w:hAnsi="Arial" w:cs="Arial"/>
                <w:bCs/>
                <w:iCs/>
                <w:color w:val="808080"/>
                <w:sz w:val="28"/>
                <w:szCs w:val="28"/>
              </w:rPr>
              <w:t xml:space="preserve">(    </w:t>
            </w:r>
            <w:r w:rsidR="002B3F13" w:rsidRPr="004F7F3C">
              <w:rPr>
                <w:rFonts w:ascii="Arial" w:hAnsi="Arial" w:cs="Arial"/>
                <w:bCs/>
                <w:iCs/>
                <w:color w:val="808080"/>
                <w:sz w:val="28"/>
                <w:szCs w:val="28"/>
              </w:rPr>
              <w:t xml:space="preserve">   </w:t>
            </w:r>
            <w:r w:rsidRPr="004F7F3C">
              <w:rPr>
                <w:rFonts w:ascii="Arial" w:hAnsi="Arial" w:cs="Arial"/>
                <w:bCs/>
                <w:iCs/>
                <w:color w:val="808080"/>
                <w:sz w:val="28"/>
                <w:szCs w:val="28"/>
              </w:rPr>
              <w:t>)</w:t>
            </w:r>
          </w:p>
        </w:tc>
        <w:tc>
          <w:tcPr>
            <w:tcW w:w="2187" w:type="dxa"/>
            <w:gridSpan w:val="2"/>
          </w:tcPr>
          <w:p w14:paraId="6D807265" w14:textId="77777777" w:rsidR="00CA7D5D" w:rsidRPr="004F7F3C" w:rsidRDefault="00CA7D5D" w:rsidP="00CA7D5D">
            <w:pPr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3B1749D" w14:textId="77777777" w:rsidR="00CA7D5D" w:rsidRPr="004F7F3C" w:rsidRDefault="00CA7D5D" w:rsidP="00CA7D5D">
            <w:pPr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9D3A8D6" w14:textId="77777777" w:rsidR="00CA7D5D" w:rsidRPr="004F7F3C" w:rsidRDefault="00CA7D5D" w:rsidP="00CA7D5D">
            <w:pPr>
              <w:rPr>
                <w:rFonts w:ascii="Arial" w:hAnsi="Arial" w:cs="Arial"/>
                <w:bCs/>
                <w:iCs/>
                <w:color w:val="808080"/>
                <w:sz w:val="16"/>
                <w:szCs w:val="16"/>
              </w:rPr>
            </w:pPr>
          </w:p>
        </w:tc>
      </w:tr>
    </w:tbl>
    <w:p w14:paraId="6D2AAC36" w14:textId="77777777" w:rsidR="00CA7D5D" w:rsidRPr="002B3F13" w:rsidRDefault="00CA7D5D" w:rsidP="00CA7D5D">
      <w:pPr>
        <w:rPr>
          <w:rFonts w:ascii="Arial" w:hAnsi="Arial" w:cs="Arial"/>
          <w:bCs/>
          <w:i/>
          <w:iCs/>
          <w:color w:val="808080"/>
          <w:sz w:val="16"/>
          <w:szCs w:val="16"/>
          <w:u w:val="single"/>
        </w:rPr>
      </w:pPr>
    </w:p>
    <w:sectPr w:rsidR="00CA7D5D" w:rsidRPr="002B3F13" w:rsidSect="007E7F2D">
      <w:headerReference w:type="default" r:id="rId8"/>
      <w:footerReference w:type="default" r:id="rId9"/>
      <w:pgSz w:w="11906" w:h="16838"/>
      <w:pgMar w:top="851" w:right="991" w:bottom="719" w:left="1134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B828" w14:textId="77777777" w:rsidR="00617969" w:rsidRDefault="00617969">
      <w:r>
        <w:separator/>
      </w:r>
    </w:p>
  </w:endnote>
  <w:endnote w:type="continuationSeparator" w:id="0">
    <w:p w14:paraId="0F592572" w14:textId="77777777" w:rsidR="00617969" w:rsidRDefault="0061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Ind w:w="-72" w:type="dxa"/>
      <w:tblLayout w:type="fixed"/>
      <w:tblLook w:val="0000" w:firstRow="0" w:lastRow="0" w:firstColumn="0" w:lastColumn="0" w:noHBand="0" w:noVBand="0"/>
    </w:tblPr>
    <w:tblGrid>
      <w:gridCol w:w="8010"/>
      <w:gridCol w:w="1980"/>
    </w:tblGrid>
    <w:tr w:rsidR="001A2B4B" w14:paraId="13B0FE17" w14:textId="77777777">
      <w:trPr>
        <w:trHeight w:val="906"/>
      </w:trPr>
      <w:tc>
        <w:tcPr>
          <w:tcW w:w="8010" w:type="dxa"/>
        </w:tcPr>
        <w:p w14:paraId="1C7A71DA" w14:textId="77777777" w:rsidR="001A2B4B" w:rsidRDefault="001A2B4B" w:rsidP="00A50185">
          <w:pPr>
            <w:pStyle w:val="Footer"/>
            <w:rPr>
              <w:rFonts w:ascii="Arial" w:hAnsi="Arial" w:cs="Arial"/>
              <w:color w:val="5B6F7B"/>
              <w:sz w:val="15"/>
              <w:szCs w:val="15"/>
            </w:rPr>
          </w:pPr>
          <w:r w:rsidRPr="007E7F2D">
            <w:rPr>
              <w:rFonts w:ascii="Arial" w:hAnsi="Arial" w:cs="Arial"/>
              <w:noProof/>
              <w:color w:val="8BD2F4"/>
              <w:sz w:val="15"/>
              <w:szCs w:val="15"/>
              <w:lang w:val="en-NZ" w:eastAsia="en-NZ"/>
            </w:rPr>
            <w:drawing>
              <wp:inline distT="0" distB="0" distL="0" distR="0" wp14:anchorId="5C82785D" wp14:editId="14506D8A">
                <wp:extent cx="1188720" cy="594360"/>
                <wp:effectExtent l="0" t="0" r="0" b="0"/>
                <wp:docPr id="3" name="Picture 3" descr="The Tatua Co-operative Dairy Company Limited">
                  <a:hlinkClick xmlns:a="http://schemas.openxmlformats.org/drawingml/2006/main" r:id="rId1" tooltip="The Tatua Co-operative Dairy Company Limited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Tatua Co-operative Dairy Company Limi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E7497" w14:textId="77777777" w:rsidR="001A2B4B" w:rsidRPr="007E7F2D" w:rsidRDefault="001A2B4B" w:rsidP="00A50185">
          <w:pPr>
            <w:pStyle w:val="Footer"/>
            <w:rPr>
              <w:rFonts w:ascii="Arial" w:hAnsi="Arial" w:cs="Arial"/>
              <w:b/>
              <w:bCs/>
              <w:iCs/>
              <w:color w:val="660066"/>
            </w:rPr>
          </w:pPr>
          <w:r w:rsidRPr="007E7F2D">
            <w:rPr>
              <w:rFonts w:ascii="Arial" w:hAnsi="Arial" w:cs="Arial"/>
              <w:b/>
              <w:bCs/>
              <w:iCs/>
              <w:color w:val="660066"/>
              <w:sz w:val="16"/>
            </w:rPr>
            <w:sym w:font="Symbol" w:char="F0D3"/>
          </w:r>
          <w:r w:rsidRPr="007E7F2D">
            <w:rPr>
              <w:rFonts w:ascii="Arial" w:hAnsi="Arial" w:cs="Arial"/>
              <w:b/>
              <w:bCs/>
              <w:iCs/>
              <w:color w:val="660066"/>
              <w:sz w:val="16"/>
            </w:rPr>
            <w:t xml:space="preserve"> T</w:t>
          </w:r>
          <w:r>
            <w:rPr>
              <w:rFonts w:ascii="Arial" w:hAnsi="Arial" w:cs="Arial"/>
              <w:b/>
              <w:bCs/>
              <w:iCs/>
              <w:color w:val="660066"/>
              <w:sz w:val="16"/>
            </w:rPr>
            <w:t>HE T</w:t>
          </w:r>
          <w:r w:rsidRPr="007E7F2D">
            <w:rPr>
              <w:rFonts w:ascii="Arial" w:hAnsi="Arial" w:cs="Arial"/>
              <w:b/>
              <w:bCs/>
              <w:iCs/>
              <w:color w:val="660066"/>
              <w:sz w:val="16"/>
            </w:rPr>
            <w:t>ATUA CO-OPERATIVE DAIRY COMPANY LIMITED</w:t>
          </w:r>
        </w:p>
      </w:tc>
      <w:tc>
        <w:tcPr>
          <w:tcW w:w="1980" w:type="dxa"/>
          <w:vAlign w:val="center"/>
        </w:tcPr>
        <w:p w14:paraId="487B87C4" w14:textId="77777777" w:rsidR="001A2B4B" w:rsidRDefault="001A2B4B" w:rsidP="007E7F2D">
          <w:pPr>
            <w:pStyle w:val="Footer"/>
            <w:jc w:val="right"/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</w:pPr>
          <w:r>
            <w:rPr>
              <w:rFonts w:ascii="Arial" w:hAnsi="Arial"/>
              <w:b/>
              <w:i/>
              <w:sz w:val="20"/>
            </w:rPr>
            <w:t xml:space="preserve">Page </w:t>
          </w:r>
          <w:r>
            <w:rPr>
              <w:rStyle w:val="PageNumber"/>
              <w:rFonts w:ascii="Arial" w:hAnsi="Arial"/>
              <w:b/>
              <w:i/>
              <w:sz w:val="20"/>
            </w:rPr>
            <w:fldChar w:fldCharType="begin"/>
          </w:r>
          <w:r>
            <w:rPr>
              <w:rStyle w:val="PageNumber"/>
              <w:rFonts w:ascii="Arial" w:hAnsi="Arial"/>
              <w:b/>
              <w:i/>
              <w:sz w:val="20"/>
            </w:rPr>
            <w:instrText xml:space="preserve"> PAGE </w:instrText>
          </w:r>
          <w:r>
            <w:rPr>
              <w:rStyle w:val="PageNumber"/>
              <w:rFonts w:ascii="Arial" w:hAnsi="Arial"/>
              <w:b/>
              <w:i/>
              <w:sz w:val="20"/>
            </w:rPr>
            <w:fldChar w:fldCharType="separate"/>
          </w:r>
          <w:r>
            <w:rPr>
              <w:rStyle w:val="PageNumber"/>
              <w:rFonts w:ascii="Arial" w:hAnsi="Arial"/>
              <w:b/>
              <w:i/>
              <w:noProof/>
              <w:sz w:val="20"/>
            </w:rPr>
            <w:t>2</w:t>
          </w:r>
          <w:r>
            <w:rPr>
              <w:rStyle w:val="PageNumber"/>
              <w:rFonts w:ascii="Arial" w:hAnsi="Arial"/>
              <w:b/>
              <w:i/>
              <w:sz w:val="20"/>
            </w:rPr>
            <w:fldChar w:fldCharType="end"/>
          </w:r>
          <w:r>
            <w:rPr>
              <w:rStyle w:val="PageNumber"/>
              <w:rFonts w:ascii="Arial" w:hAnsi="Arial"/>
              <w:b/>
              <w:i/>
              <w:sz w:val="20"/>
            </w:rPr>
            <w:t xml:space="preserve"> of </w:t>
          </w: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i/>
              <w:iCs/>
              <w:noProof/>
              <w:sz w:val="20"/>
            </w:rPr>
            <w:t>3</w:t>
          </w: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fldChar w:fldCharType="end"/>
          </w:r>
        </w:p>
        <w:p w14:paraId="46144BE9" w14:textId="0DC66E21" w:rsidR="001A2B4B" w:rsidRDefault="009276FD" w:rsidP="00EA388B">
          <w:pPr>
            <w:pStyle w:val="Footer"/>
            <w:jc w:val="right"/>
            <w:rPr>
              <w:rFonts w:ascii="Arial" w:hAnsi="Arial"/>
            </w:rPr>
          </w:pP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t>Jan</w:t>
          </w:r>
          <w:r w:rsidR="001A2B4B"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t xml:space="preserve"> </w:t>
          </w:r>
          <w:r>
            <w:rPr>
              <w:rStyle w:val="PageNumber"/>
              <w:rFonts w:ascii="Arial" w:hAnsi="Arial" w:cs="Arial"/>
              <w:b/>
              <w:bCs/>
              <w:i/>
              <w:iCs/>
              <w:sz w:val="20"/>
            </w:rPr>
            <w:t>2026</w:t>
          </w:r>
        </w:p>
      </w:tc>
    </w:tr>
  </w:tbl>
  <w:p w14:paraId="08108709" w14:textId="77777777" w:rsidR="001A2B4B" w:rsidRDefault="001A2B4B" w:rsidP="00A36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E46B" w14:textId="77777777" w:rsidR="00617969" w:rsidRDefault="00617969">
      <w:r>
        <w:separator/>
      </w:r>
    </w:p>
  </w:footnote>
  <w:footnote w:type="continuationSeparator" w:id="0">
    <w:p w14:paraId="04A50223" w14:textId="77777777" w:rsidR="00617969" w:rsidRDefault="0061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0108" w14:textId="77777777" w:rsidR="001A2B4B" w:rsidRPr="00C6217C" w:rsidRDefault="001A2B4B" w:rsidP="00C6217C">
    <w:pPr>
      <w:shd w:val="clear" w:color="auto" w:fill="000000"/>
      <w:jc w:val="right"/>
      <w:rPr>
        <w:rFonts w:ascii="Arial" w:hAnsi="Arial" w:cs="Arial"/>
        <w:b/>
        <w:i/>
        <w:sz w:val="32"/>
        <w:szCs w:val="32"/>
      </w:rPr>
    </w:pPr>
    <w:r w:rsidRPr="00C6217C">
      <w:rPr>
        <w:rFonts w:ascii="Arial" w:hAnsi="Arial" w:cs="Arial"/>
        <w:b/>
        <w:i/>
        <w:sz w:val="32"/>
        <w:szCs w:val="32"/>
      </w:rPr>
      <w:t>Position Description</w:t>
    </w:r>
  </w:p>
  <w:p w14:paraId="78024C5F" w14:textId="77777777" w:rsidR="001A2B4B" w:rsidRPr="00C6217C" w:rsidRDefault="001A2B4B" w:rsidP="00C6217C">
    <w:pPr>
      <w:shd w:val="clear" w:color="auto" w:fill="000000"/>
      <w:jc w:val="right"/>
      <w:rPr>
        <w:rFonts w:ascii="Arial" w:hAnsi="Arial" w:cs="Arial"/>
        <w:b/>
        <w:i/>
        <w:sz w:val="32"/>
        <w:szCs w:val="32"/>
      </w:rPr>
    </w:pPr>
    <w:r>
      <w:rPr>
        <w:rFonts w:ascii="Arial" w:hAnsi="Arial" w:cs="Arial"/>
        <w:b/>
        <w:i/>
        <w:sz w:val="32"/>
        <w:szCs w:val="32"/>
      </w:rPr>
      <w:t xml:space="preserve">Commercial </w:t>
    </w:r>
    <w:r w:rsidR="00AF4937">
      <w:rPr>
        <w:rFonts w:ascii="Arial" w:hAnsi="Arial" w:cs="Arial"/>
        <w:b/>
        <w:i/>
        <w:sz w:val="32"/>
        <w:szCs w:val="32"/>
      </w:rPr>
      <w:t>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FF"/>
    <w:multiLevelType w:val="hybridMultilevel"/>
    <w:tmpl w:val="83EC7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48F5"/>
    <w:multiLevelType w:val="hybridMultilevel"/>
    <w:tmpl w:val="59129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0C5"/>
    <w:multiLevelType w:val="hybridMultilevel"/>
    <w:tmpl w:val="732E44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85EDE"/>
    <w:multiLevelType w:val="hybridMultilevel"/>
    <w:tmpl w:val="5DCA8AF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091590"/>
    <w:multiLevelType w:val="hybridMultilevel"/>
    <w:tmpl w:val="F4108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65D8"/>
    <w:multiLevelType w:val="hybridMultilevel"/>
    <w:tmpl w:val="B1FA3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F483C"/>
    <w:multiLevelType w:val="hybridMultilevel"/>
    <w:tmpl w:val="DB6C7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40A"/>
    <w:multiLevelType w:val="hybridMultilevel"/>
    <w:tmpl w:val="FBB03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5DA"/>
    <w:multiLevelType w:val="hybridMultilevel"/>
    <w:tmpl w:val="C20A8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4955E9"/>
    <w:multiLevelType w:val="hybridMultilevel"/>
    <w:tmpl w:val="0CEAE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29B2"/>
    <w:multiLevelType w:val="hybridMultilevel"/>
    <w:tmpl w:val="A4861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A7BCD"/>
    <w:multiLevelType w:val="hybridMultilevel"/>
    <w:tmpl w:val="927E8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0F7C"/>
    <w:multiLevelType w:val="hybridMultilevel"/>
    <w:tmpl w:val="572CCB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B1A02"/>
    <w:multiLevelType w:val="hybridMultilevel"/>
    <w:tmpl w:val="ED74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92345"/>
    <w:multiLevelType w:val="hybridMultilevel"/>
    <w:tmpl w:val="7728D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C015D"/>
    <w:multiLevelType w:val="hybridMultilevel"/>
    <w:tmpl w:val="D0FA9C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D1D5D"/>
    <w:multiLevelType w:val="hybridMultilevel"/>
    <w:tmpl w:val="4ABEE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344024">
    <w:abstractNumId w:val="4"/>
  </w:num>
  <w:num w:numId="2" w16cid:durableId="176504622">
    <w:abstractNumId w:val="16"/>
  </w:num>
  <w:num w:numId="3" w16cid:durableId="531958224">
    <w:abstractNumId w:val="14"/>
  </w:num>
  <w:num w:numId="4" w16cid:durableId="583497310">
    <w:abstractNumId w:val="5"/>
  </w:num>
  <w:num w:numId="5" w16cid:durableId="17785997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097367">
    <w:abstractNumId w:val="11"/>
  </w:num>
  <w:num w:numId="7" w16cid:durableId="140076462">
    <w:abstractNumId w:val="10"/>
  </w:num>
  <w:num w:numId="8" w16cid:durableId="1495531598">
    <w:abstractNumId w:val="7"/>
  </w:num>
  <w:num w:numId="9" w16cid:durableId="1733042910">
    <w:abstractNumId w:val="9"/>
  </w:num>
  <w:num w:numId="10" w16cid:durableId="1641761612">
    <w:abstractNumId w:val="6"/>
  </w:num>
  <w:num w:numId="11" w16cid:durableId="1877959518">
    <w:abstractNumId w:val="1"/>
  </w:num>
  <w:num w:numId="12" w16cid:durableId="1396932457">
    <w:abstractNumId w:val="13"/>
  </w:num>
  <w:num w:numId="13" w16cid:durableId="1654603157">
    <w:abstractNumId w:val="0"/>
  </w:num>
  <w:num w:numId="14" w16cid:durableId="407311619">
    <w:abstractNumId w:val="8"/>
  </w:num>
  <w:num w:numId="15" w16cid:durableId="2097749213">
    <w:abstractNumId w:val="3"/>
  </w:num>
  <w:num w:numId="16" w16cid:durableId="1053582320">
    <w:abstractNumId w:val="12"/>
  </w:num>
  <w:num w:numId="17" w16cid:durableId="105712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C3"/>
    <w:rsid w:val="00002105"/>
    <w:rsid w:val="00005002"/>
    <w:rsid w:val="00014A77"/>
    <w:rsid w:val="00031889"/>
    <w:rsid w:val="00047086"/>
    <w:rsid w:val="000C37FB"/>
    <w:rsid w:val="000D1BF4"/>
    <w:rsid w:val="000E2BC5"/>
    <w:rsid w:val="00110983"/>
    <w:rsid w:val="00171C81"/>
    <w:rsid w:val="001A2B4B"/>
    <w:rsid w:val="001A3D58"/>
    <w:rsid w:val="001E27D4"/>
    <w:rsid w:val="001E49C3"/>
    <w:rsid w:val="00231657"/>
    <w:rsid w:val="002328C3"/>
    <w:rsid w:val="00250252"/>
    <w:rsid w:val="0027662F"/>
    <w:rsid w:val="00296710"/>
    <w:rsid w:val="00296780"/>
    <w:rsid w:val="002B3F13"/>
    <w:rsid w:val="002C6F90"/>
    <w:rsid w:val="002D641A"/>
    <w:rsid w:val="002E6420"/>
    <w:rsid w:val="00313533"/>
    <w:rsid w:val="00323017"/>
    <w:rsid w:val="00325C2C"/>
    <w:rsid w:val="0033619E"/>
    <w:rsid w:val="00351903"/>
    <w:rsid w:val="0037336A"/>
    <w:rsid w:val="003A4B71"/>
    <w:rsid w:val="003B20D3"/>
    <w:rsid w:val="003C306D"/>
    <w:rsid w:val="003C3434"/>
    <w:rsid w:val="003F1FD0"/>
    <w:rsid w:val="003F5513"/>
    <w:rsid w:val="003F784D"/>
    <w:rsid w:val="00405CC6"/>
    <w:rsid w:val="00405DDC"/>
    <w:rsid w:val="0043718D"/>
    <w:rsid w:val="00456F7A"/>
    <w:rsid w:val="00494F25"/>
    <w:rsid w:val="004A1219"/>
    <w:rsid w:val="004B39F1"/>
    <w:rsid w:val="004C06F5"/>
    <w:rsid w:val="004C7128"/>
    <w:rsid w:val="004E39C1"/>
    <w:rsid w:val="004F7F3C"/>
    <w:rsid w:val="00532294"/>
    <w:rsid w:val="00546271"/>
    <w:rsid w:val="00547297"/>
    <w:rsid w:val="00556094"/>
    <w:rsid w:val="00566E8A"/>
    <w:rsid w:val="005A33C1"/>
    <w:rsid w:val="005A4C8F"/>
    <w:rsid w:val="005C5454"/>
    <w:rsid w:val="005E0BAC"/>
    <w:rsid w:val="005F5100"/>
    <w:rsid w:val="005F7C91"/>
    <w:rsid w:val="00602027"/>
    <w:rsid w:val="00617969"/>
    <w:rsid w:val="00636298"/>
    <w:rsid w:val="006547AD"/>
    <w:rsid w:val="00655D58"/>
    <w:rsid w:val="00675B31"/>
    <w:rsid w:val="006B37F3"/>
    <w:rsid w:val="006C54E0"/>
    <w:rsid w:val="006D45E9"/>
    <w:rsid w:val="006E073A"/>
    <w:rsid w:val="006E5DB3"/>
    <w:rsid w:val="0070621A"/>
    <w:rsid w:val="007105FC"/>
    <w:rsid w:val="00714D9E"/>
    <w:rsid w:val="0077131A"/>
    <w:rsid w:val="007758A4"/>
    <w:rsid w:val="007E50EB"/>
    <w:rsid w:val="007E7F2D"/>
    <w:rsid w:val="007F7429"/>
    <w:rsid w:val="008013F7"/>
    <w:rsid w:val="00851579"/>
    <w:rsid w:val="00853ED1"/>
    <w:rsid w:val="008A1330"/>
    <w:rsid w:val="008A28E8"/>
    <w:rsid w:val="008A7408"/>
    <w:rsid w:val="008E7E8C"/>
    <w:rsid w:val="0092710E"/>
    <w:rsid w:val="009276FD"/>
    <w:rsid w:val="009629B2"/>
    <w:rsid w:val="00976120"/>
    <w:rsid w:val="009856EE"/>
    <w:rsid w:val="009913C4"/>
    <w:rsid w:val="009C0C7E"/>
    <w:rsid w:val="009E6196"/>
    <w:rsid w:val="00A13CC5"/>
    <w:rsid w:val="00A154D6"/>
    <w:rsid w:val="00A2304E"/>
    <w:rsid w:val="00A35696"/>
    <w:rsid w:val="00A3618F"/>
    <w:rsid w:val="00A46E87"/>
    <w:rsid w:val="00A50185"/>
    <w:rsid w:val="00A80B09"/>
    <w:rsid w:val="00AC0FAA"/>
    <w:rsid w:val="00AC5509"/>
    <w:rsid w:val="00AD29FE"/>
    <w:rsid w:val="00AD7687"/>
    <w:rsid w:val="00AD7F4C"/>
    <w:rsid w:val="00AF04BA"/>
    <w:rsid w:val="00AF4937"/>
    <w:rsid w:val="00B16168"/>
    <w:rsid w:val="00B204A5"/>
    <w:rsid w:val="00B22F33"/>
    <w:rsid w:val="00B95ECD"/>
    <w:rsid w:val="00BC7181"/>
    <w:rsid w:val="00BC79C8"/>
    <w:rsid w:val="00BD29D0"/>
    <w:rsid w:val="00BE7D45"/>
    <w:rsid w:val="00C061A7"/>
    <w:rsid w:val="00C0631D"/>
    <w:rsid w:val="00C6217C"/>
    <w:rsid w:val="00C7115A"/>
    <w:rsid w:val="00C71F95"/>
    <w:rsid w:val="00CA7D5D"/>
    <w:rsid w:val="00CB71DA"/>
    <w:rsid w:val="00CD7095"/>
    <w:rsid w:val="00CE22D9"/>
    <w:rsid w:val="00CE7459"/>
    <w:rsid w:val="00D11854"/>
    <w:rsid w:val="00D37B79"/>
    <w:rsid w:val="00D61011"/>
    <w:rsid w:val="00D61EBF"/>
    <w:rsid w:val="00D814F9"/>
    <w:rsid w:val="00DA27F9"/>
    <w:rsid w:val="00DC56E4"/>
    <w:rsid w:val="00DF78FF"/>
    <w:rsid w:val="00E13D34"/>
    <w:rsid w:val="00E35779"/>
    <w:rsid w:val="00E633DB"/>
    <w:rsid w:val="00E72519"/>
    <w:rsid w:val="00EA388B"/>
    <w:rsid w:val="00EF1A3D"/>
    <w:rsid w:val="00F1491F"/>
    <w:rsid w:val="00F202C6"/>
    <w:rsid w:val="00F2247E"/>
    <w:rsid w:val="00F43111"/>
    <w:rsid w:val="00F54E9C"/>
    <w:rsid w:val="00F63A2F"/>
    <w:rsid w:val="00FA02C2"/>
    <w:rsid w:val="00FB134A"/>
    <w:rsid w:val="00FC38C5"/>
    <w:rsid w:val="00FC4842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0181E"/>
  <w15:docId w15:val="{07087B94-12D4-4F82-871E-AAD5477E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28C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6B3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6B37F3"/>
    <w:pPr>
      <w:spacing w:before="100" w:beforeAutospacing="1" w:after="100" w:afterAutospacing="1"/>
    </w:pPr>
    <w:rPr>
      <w:color w:val="000000"/>
      <w:lang w:val="en-US"/>
    </w:rPr>
  </w:style>
  <w:style w:type="paragraph" w:styleId="Header">
    <w:name w:val="header"/>
    <w:basedOn w:val="Normal"/>
    <w:rsid w:val="00C621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21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17C"/>
  </w:style>
  <w:style w:type="table" w:styleId="TableGrid">
    <w:name w:val="Table Grid"/>
    <w:basedOn w:val="TableNormal"/>
    <w:rsid w:val="00CA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710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val="en-NZ"/>
    </w:rPr>
  </w:style>
  <w:style w:type="paragraph" w:styleId="NoSpacing">
    <w:name w:val="No Spacing"/>
    <w:uiPriority w:val="1"/>
    <w:qFormat/>
    <w:rsid w:val="002967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atu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FAFF-F045-4C85-8615-3F06727D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4739</Characters>
  <Application>Microsoft Office Word</Application>
  <DocSecurity>0</DocSecurity>
  <Lines>189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NZ Dairy Foods</Company>
  <LinksUpToDate>false</LinksUpToDate>
  <CharactersWithSpaces>5399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http://www.tatua.com/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kmartin</dc:creator>
  <cp:lastModifiedBy>Hayley McGovern</cp:lastModifiedBy>
  <cp:revision>3</cp:revision>
  <cp:lastPrinted>2019-06-05T23:35:00Z</cp:lastPrinted>
  <dcterms:created xsi:type="dcterms:W3CDTF">2026-01-07T19:39:00Z</dcterms:created>
  <dcterms:modified xsi:type="dcterms:W3CDTF">2026-01-07T19:40:00Z</dcterms:modified>
</cp:coreProperties>
</file>